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8" w:rsidRDefault="00A25CBB" w:rsidP="00A25CBB">
      <w:pPr>
        <w:spacing w:after="0" w:line="240" w:lineRule="auto"/>
        <w:ind w:left="1276" w:right="127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A25CBB" w:rsidRDefault="00A25CBB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CBB" w:rsidRDefault="00A25CBB" w:rsidP="00A2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2020 года</w:t>
      </w:r>
    </w:p>
    <w:p w:rsidR="00A25CBB" w:rsidRDefault="00A25CBB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 декабря 2019 года № 360-р "Об утверждении </w:t>
      </w:r>
      <w:r w:rsidRPr="000214A8">
        <w:rPr>
          <w:rFonts w:ascii="Times New Roman" w:hAnsi="Times New Roman" w:cs="Times New Roman"/>
          <w:sz w:val="28"/>
          <w:szCs w:val="28"/>
        </w:rPr>
        <w:t>плана проведения контрольных мероприятий по внутреннему муниципальному финансовому контролю на 2020 год"</w:t>
      </w:r>
      <w:r>
        <w:rPr>
          <w:rFonts w:ascii="Times New Roman" w:hAnsi="Times New Roman" w:cs="Times New Roman"/>
          <w:sz w:val="28"/>
          <w:szCs w:val="28"/>
        </w:rPr>
        <w:t xml:space="preserve"> проведено выездное контрольное мероприятие в отношении управления жилищно-коммунального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тему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бюджетного законодательства при исполнении бюджетной сметы" за 2019 год.</w:t>
      </w:r>
      <w:proofErr w:type="gramEnd"/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 февраля 2020 года № 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контрольного мероприятия по внутреннему муниципальному финансовому контролю в отношении управления жилищно-коммунального хозяйства администрации </w:t>
      </w:r>
      <w:proofErr w:type="spellStart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 в срок с 17 февраля по 27 марта 2020 года.</w:t>
      </w:r>
    </w:p>
    <w:p w:rsidR="002B28E3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контрольного мероприятия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проведён анализ бюджетной сметы Управления за 2019 год в целом, а также исполнение по отдельным направлениям расходов (в том числе в рамках муниципальных программ), соблюдение бюджетного законодательства при осуществлении закупок для нужд Управления.</w:t>
      </w: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D1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мероприятия установлено:</w:t>
      </w:r>
    </w:p>
    <w:p w:rsidR="00C42D1C" w:rsidRDefault="000F7927" w:rsidP="000F79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исполнение сметы Управления за 2019 год составило 98,9%;</w:t>
      </w:r>
    </w:p>
    <w:p w:rsidR="000F7927" w:rsidRDefault="000F7927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общей суммы расходов на содержание аппарата Управления приходиться 44,8% от общей суммы сметы расходов, на реализацию муниципальной программы "Социально-</w:t>
      </w:r>
      <w:r w:rsidR="008D2317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2317">
        <w:rPr>
          <w:rFonts w:ascii="Times New Roman" w:hAnsi="Times New Roman" w:cs="Times New Roman"/>
          <w:sz w:val="28"/>
          <w:szCs w:val="28"/>
        </w:rPr>
        <w:t xml:space="preserve"> – 41,4%, на реализацию мероприятий муниципальной программы </w:t>
      </w:r>
      <w:proofErr w:type="spellStart"/>
      <w:r w:rsidR="008D231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D231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D231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D2317">
        <w:rPr>
          <w:rFonts w:ascii="Times New Roman" w:hAnsi="Times New Roman" w:cs="Times New Roman"/>
          <w:sz w:val="28"/>
          <w:szCs w:val="28"/>
        </w:rPr>
        <w:t xml:space="preserve"> района "Развитие жилищно-коммунального хозяйства" – 13,8%;</w:t>
      </w:r>
    </w:p>
    <w:p w:rsidR="008D2317" w:rsidRDefault="008D2317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начисления заработной платы установлено нецелевое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552,25 рублей (начисление материальной помощи уволенному сотруднику без распоряжения администрации). В ходе проведения контрольного мероприятия бюджетные средства возвращены в бюджет (18 марта 2020 года);</w:t>
      </w:r>
    </w:p>
    <w:p w:rsidR="00400A3B" w:rsidRDefault="00400A3B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плана графика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 совокупный годовой объём закупок, по состоянию на 31 декабря 2019 года в плане закупок не учтены изменения бюджетной росписи Управления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уведомлением от 20.12.2019 года (уменьшены бюджетные ассигнования);</w:t>
      </w:r>
    </w:p>
    <w:p w:rsidR="008D2317" w:rsidRDefault="002778AA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конкурсных процедур путём запроса котировок и электронного аукциона экономия бюджетных средств составила </w:t>
      </w:r>
      <w:r w:rsidR="008D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221 664,0 рублей (9,2 %</w:t>
      </w:r>
      <w:r w:rsidR="00D318E3">
        <w:rPr>
          <w:rFonts w:ascii="Times New Roman" w:hAnsi="Times New Roman" w:cs="Times New Roman"/>
          <w:sz w:val="28"/>
          <w:szCs w:val="28"/>
        </w:rPr>
        <w:t xml:space="preserve"> от начальной (максимальной) цены контракта);</w:t>
      </w:r>
    </w:p>
    <w:p w:rsidR="00D318E3" w:rsidRDefault="00D318E3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контрактов на приобретение конвертов и марок Управлением осуществлялось на основании пункта 1 части 1 статьи 93 Федерального закона от 5 апреля 2013 года № 44-ФЗ, тогда как </w:t>
      </w:r>
      <w:r w:rsidR="00596056">
        <w:rPr>
          <w:rFonts w:ascii="Times New Roman" w:hAnsi="Times New Roman" w:cs="Times New Roman"/>
          <w:sz w:val="28"/>
          <w:szCs w:val="28"/>
        </w:rPr>
        <w:t>данный вид закупки не относится к сфере естественной монополии и целесообразна закупка по пункту 4 части 1 статьи 93  Федерального закона от 5 апреля 2013 года № 44-ФЗ.</w:t>
      </w:r>
      <w:proofErr w:type="gramEnd"/>
      <w:r w:rsidR="00596056">
        <w:rPr>
          <w:rFonts w:ascii="Times New Roman" w:hAnsi="Times New Roman" w:cs="Times New Roman"/>
          <w:sz w:val="28"/>
          <w:szCs w:val="28"/>
        </w:rPr>
        <w:t xml:space="preserve"> Общее ограничение, установленное пунктом 4 части 1 статьи 93 Федерального закона от 5 апреля 2013 года № 44-ФЗ, Управлением соблюдается;</w:t>
      </w:r>
    </w:p>
    <w:p w:rsidR="00596056" w:rsidRDefault="00C107D3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Претензионная работа с подрядными организациями при исполнении заключённых муниципальных контрактах в части нарушения подрядными организациями сроков выполнения работ, Управлением ведётся своевременно;</w:t>
      </w:r>
    </w:p>
    <w:p w:rsidR="00C107D3" w:rsidRDefault="00C107D3" w:rsidP="008D23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незначительные замечания в части положений утверждённой Учётной политики Управления.</w:t>
      </w:r>
    </w:p>
    <w:p w:rsidR="00C107D3" w:rsidRDefault="00C107D3" w:rsidP="00C1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D3" w:rsidRDefault="00C107D3" w:rsidP="00C1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D3" w:rsidRDefault="00C107D3" w:rsidP="00C1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344C2"/>
    <w:rsid w:val="002778AA"/>
    <w:rsid w:val="002B28E3"/>
    <w:rsid w:val="00400A3B"/>
    <w:rsid w:val="00596056"/>
    <w:rsid w:val="005F0D3B"/>
    <w:rsid w:val="008D2317"/>
    <w:rsid w:val="00A25CBB"/>
    <w:rsid w:val="00AE51E0"/>
    <w:rsid w:val="00C107D3"/>
    <w:rsid w:val="00C42D1C"/>
    <w:rsid w:val="00C73BF1"/>
    <w:rsid w:val="00D24C91"/>
    <w:rsid w:val="00D318E3"/>
    <w:rsid w:val="00D86317"/>
    <w:rsid w:val="00D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User9</cp:lastModifiedBy>
  <cp:revision>2</cp:revision>
  <cp:lastPrinted>2020-05-06T09:26:00Z</cp:lastPrinted>
  <dcterms:created xsi:type="dcterms:W3CDTF">2020-05-06T09:33:00Z</dcterms:created>
  <dcterms:modified xsi:type="dcterms:W3CDTF">2020-05-06T09:33:00Z</dcterms:modified>
</cp:coreProperties>
</file>