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D68" w14:textId="480CA1F7" w:rsidR="00AE46DD" w:rsidRDefault="00AE46DD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>
        <w:rPr>
          <w:szCs w:val="28"/>
        </w:rPr>
        <w:t>ПРИЛОЖЕНИЕ</w:t>
      </w:r>
    </w:p>
    <w:p w14:paraId="27AE68E2" w14:textId="77777777" w:rsidR="00AE46DD" w:rsidRDefault="00AE46DD" w:rsidP="00277E83">
      <w:pPr>
        <w:pStyle w:val="ConsNormal"/>
        <w:widowControl/>
        <w:ind w:left="4536" w:right="0" w:firstLine="0"/>
        <w:jc w:val="center"/>
        <w:rPr>
          <w:szCs w:val="28"/>
        </w:rPr>
      </w:pPr>
    </w:p>
    <w:p w14:paraId="52B92AB5" w14:textId="7BEF056B" w:rsidR="00803C3D" w:rsidRPr="001901B0" w:rsidRDefault="00803C3D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 w:rsidRPr="001901B0">
        <w:rPr>
          <w:szCs w:val="28"/>
        </w:rPr>
        <w:t>УТВЕРЖД</w:t>
      </w:r>
      <w:r w:rsidR="006C77A5" w:rsidRPr="001901B0">
        <w:rPr>
          <w:szCs w:val="28"/>
        </w:rPr>
        <w:t>Е</w:t>
      </w:r>
      <w:r w:rsidRPr="001901B0">
        <w:rPr>
          <w:szCs w:val="28"/>
        </w:rPr>
        <w:t>Н</w:t>
      </w:r>
      <w:r w:rsidR="00851614">
        <w:rPr>
          <w:szCs w:val="28"/>
        </w:rPr>
        <w:t>О</w:t>
      </w:r>
    </w:p>
    <w:p w14:paraId="24A83EE4" w14:textId="5B23FC85" w:rsidR="00803C3D" w:rsidRPr="001901B0" w:rsidRDefault="003A687F" w:rsidP="00277E83">
      <w:pPr>
        <w:pStyle w:val="ConsNormal"/>
        <w:widowControl/>
        <w:ind w:left="4536" w:right="0" w:firstLine="0"/>
        <w:jc w:val="center"/>
        <w:rPr>
          <w:szCs w:val="28"/>
        </w:rPr>
      </w:pPr>
      <w:r>
        <w:rPr>
          <w:szCs w:val="28"/>
        </w:rPr>
        <w:t>распоряжением управления муниципального контроля администрации Ейского городского поселения Ейского района</w:t>
      </w:r>
    </w:p>
    <w:p w14:paraId="4B6AEE7E" w14:textId="77777777" w:rsidR="008B6FD9" w:rsidRPr="001901B0" w:rsidRDefault="001243AA" w:rsidP="00040279">
      <w:pPr>
        <w:pStyle w:val="ConsNormal"/>
        <w:widowControl/>
        <w:ind w:left="4320" w:right="0" w:hanging="9"/>
        <w:jc w:val="center"/>
        <w:rPr>
          <w:szCs w:val="28"/>
        </w:rPr>
      </w:pPr>
      <w:r w:rsidRPr="001901B0">
        <w:rPr>
          <w:szCs w:val="28"/>
        </w:rPr>
        <w:t>от _______________ № _____</w:t>
      </w:r>
    </w:p>
    <w:p w14:paraId="604C2207" w14:textId="77777777" w:rsidR="007C2E6A" w:rsidRPr="00776B31" w:rsidRDefault="007C2E6A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3C2409B" w14:textId="77777777" w:rsidR="007C2E6A" w:rsidRPr="00776B31" w:rsidRDefault="007C2E6A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E3560E3" w14:textId="77777777" w:rsidR="00D946D6" w:rsidRPr="00776B31" w:rsidRDefault="00D946D6" w:rsidP="00053394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0D2B17E" w14:textId="77777777" w:rsidR="007C2E6A" w:rsidRPr="009E7B3A" w:rsidRDefault="00D74805" w:rsidP="000533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E7B3A">
        <w:rPr>
          <w:b/>
          <w:bCs/>
          <w:sz w:val="28"/>
          <w:szCs w:val="28"/>
          <w:lang w:eastAsia="ru-RU"/>
        </w:rPr>
        <w:t>ПРОГРАММА</w:t>
      </w:r>
    </w:p>
    <w:p w14:paraId="3DEFFE1F" w14:textId="6001F9F7" w:rsidR="009E7B3A" w:rsidRDefault="009E7B3A" w:rsidP="00053394">
      <w:pPr>
        <w:spacing w:line="312" w:lineRule="exact"/>
        <w:ind w:left="709" w:right="849"/>
        <w:jc w:val="center"/>
        <w:rPr>
          <w:b/>
          <w:sz w:val="28"/>
        </w:rPr>
      </w:pPr>
      <w:r w:rsidRPr="00F33D8C">
        <w:rPr>
          <w:b/>
          <w:sz w:val="28"/>
        </w:rPr>
        <w:t>профилактики рисков причинения вреда (ущерба)</w:t>
      </w:r>
    </w:p>
    <w:p w14:paraId="3AF4D2D0" w14:textId="46DF721D" w:rsidR="009E7B3A" w:rsidRDefault="009E7B3A" w:rsidP="00053394">
      <w:pPr>
        <w:spacing w:line="312" w:lineRule="exact"/>
        <w:ind w:left="709" w:right="849"/>
        <w:jc w:val="center"/>
        <w:rPr>
          <w:b/>
          <w:sz w:val="28"/>
        </w:rPr>
      </w:pPr>
      <w:r w:rsidRPr="00F33D8C">
        <w:rPr>
          <w:b/>
          <w:sz w:val="28"/>
        </w:rPr>
        <w:t>охраняемым законом ценностям при осуществлении</w:t>
      </w:r>
    </w:p>
    <w:p w14:paraId="5D485073" w14:textId="77777777" w:rsidR="007C2E6A" w:rsidRPr="00426C1F" w:rsidRDefault="009E7B3A" w:rsidP="00053394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F33D8C">
        <w:rPr>
          <w:b/>
          <w:sz w:val="28"/>
        </w:rPr>
        <w:t xml:space="preserve">муниципального земельного контроля на </w:t>
      </w:r>
      <w:r w:rsidRPr="00426C1F">
        <w:rPr>
          <w:b/>
          <w:sz w:val="28"/>
        </w:rPr>
        <w:t>2022 год</w:t>
      </w:r>
    </w:p>
    <w:p w14:paraId="3A433248" w14:textId="77777777" w:rsidR="00DE56F0" w:rsidRPr="00426C1F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ECBA37" w14:textId="77777777" w:rsidR="008A2E8A" w:rsidRPr="00426C1F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B0A374" w14:textId="77777777" w:rsidR="002C418A" w:rsidRPr="00426C1F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7B59F5" w14:textId="77777777" w:rsidR="00DE56F0" w:rsidRPr="00426C1F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 xml:space="preserve">Раздел </w:t>
      </w:r>
      <w:r w:rsidRPr="00426C1F">
        <w:rPr>
          <w:b/>
          <w:sz w:val="28"/>
          <w:szCs w:val="28"/>
          <w:lang w:val="en-US"/>
        </w:rPr>
        <w:t>I</w:t>
      </w:r>
    </w:p>
    <w:p w14:paraId="6836C40C" w14:textId="133A6C49" w:rsidR="00A83985" w:rsidRPr="00426C1F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426C1F">
        <w:rPr>
          <w:b/>
          <w:sz w:val="28"/>
          <w:szCs w:val="28"/>
        </w:rPr>
        <w:t xml:space="preserve">муниципального </w:t>
      </w:r>
      <w:r w:rsidR="0053016A">
        <w:rPr>
          <w:b/>
          <w:sz w:val="28"/>
          <w:szCs w:val="28"/>
        </w:rPr>
        <w:t>земельного</w:t>
      </w:r>
    </w:p>
    <w:p w14:paraId="180BFB78" w14:textId="77777777" w:rsidR="00547180" w:rsidRPr="00426C1F" w:rsidRDefault="00A83985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>контроля</w:t>
      </w:r>
      <w:r w:rsidR="006A23D0" w:rsidRPr="00426C1F">
        <w:rPr>
          <w:b/>
          <w:sz w:val="28"/>
          <w:szCs w:val="28"/>
        </w:rPr>
        <w:t xml:space="preserve">, описание текущего уровня развития профилактической </w:t>
      </w:r>
    </w:p>
    <w:p w14:paraId="04672D60" w14:textId="6A581003" w:rsidR="002C418A" w:rsidRPr="00426C1F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C1F">
        <w:rPr>
          <w:b/>
          <w:sz w:val="28"/>
          <w:szCs w:val="28"/>
        </w:rPr>
        <w:t xml:space="preserve">деятельности </w:t>
      </w:r>
      <w:r w:rsidR="003A687F">
        <w:rPr>
          <w:b/>
          <w:sz w:val="28"/>
          <w:szCs w:val="28"/>
        </w:rPr>
        <w:t>управления муниципального контроля администрации Ейского городского поселения Ейского района</w:t>
      </w:r>
      <w:r w:rsidRPr="00426C1F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A83985" w:rsidRPr="00426C1F">
        <w:rPr>
          <w:b/>
          <w:sz w:val="28"/>
          <w:szCs w:val="28"/>
        </w:rPr>
        <w:t>П</w:t>
      </w:r>
      <w:r w:rsidRPr="00426C1F">
        <w:rPr>
          <w:b/>
          <w:sz w:val="28"/>
          <w:szCs w:val="28"/>
        </w:rPr>
        <w:t xml:space="preserve">рограмма </w:t>
      </w:r>
    </w:p>
    <w:p w14:paraId="054470A1" w14:textId="77777777" w:rsidR="006006D9" w:rsidRPr="00426C1F" w:rsidRDefault="006006D9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DA17F2C" w14:textId="77777777" w:rsidR="00426C1F" w:rsidRPr="00426C1F" w:rsidRDefault="00426C1F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9874AE" w14:textId="5DAA7DC1" w:rsidR="00426C1F" w:rsidRPr="00A83985" w:rsidRDefault="00426C1F" w:rsidP="00426C1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Pr="00A83985">
        <w:rPr>
          <w:sz w:val="28"/>
          <w:szCs w:val="28"/>
        </w:rPr>
        <w:t xml:space="preserve">ценностям при осуществлении муниципального земельного контроля на территории </w:t>
      </w:r>
      <w:r w:rsidR="003A687F">
        <w:rPr>
          <w:sz w:val="28"/>
          <w:szCs w:val="28"/>
        </w:rPr>
        <w:t xml:space="preserve">Ейского городского поселения Ейского городского поселения Ейского района </w:t>
      </w:r>
      <w:r w:rsidRPr="00A83985">
        <w:rPr>
          <w:sz w:val="28"/>
          <w:szCs w:val="28"/>
        </w:rPr>
        <w:t xml:space="preserve">(далее – Программа) реализуется </w:t>
      </w:r>
      <w:r w:rsidRPr="00A83985">
        <w:rPr>
          <w:bCs/>
          <w:sz w:val="28"/>
          <w:szCs w:val="28"/>
        </w:rPr>
        <w:t xml:space="preserve">управлением муниципального контроля администрации </w:t>
      </w:r>
      <w:r w:rsidR="003A687F">
        <w:rPr>
          <w:bCs/>
          <w:sz w:val="28"/>
          <w:szCs w:val="28"/>
        </w:rPr>
        <w:t>Ейского городского поселения Ейского района</w:t>
      </w:r>
      <w:r w:rsidRPr="00A83985">
        <w:rPr>
          <w:bCs/>
          <w:sz w:val="28"/>
          <w:szCs w:val="28"/>
        </w:rPr>
        <w:t xml:space="preserve"> (далее – Управление) и </w:t>
      </w:r>
      <w:r w:rsidRPr="00A83985">
        <w:rPr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A83985">
        <w:rPr>
          <w:bCs/>
          <w:sz w:val="28"/>
          <w:szCs w:val="28"/>
        </w:rPr>
        <w:t xml:space="preserve">в рамках муниципального земельного контроля на территории </w:t>
      </w:r>
      <w:r w:rsidR="003A687F">
        <w:rPr>
          <w:bCs/>
          <w:sz w:val="28"/>
          <w:szCs w:val="28"/>
        </w:rPr>
        <w:t>Ейского городского поселения Ейского района</w:t>
      </w:r>
      <w:r w:rsidRPr="00A83985">
        <w:rPr>
          <w:bCs/>
          <w:sz w:val="28"/>
          <w:szCs w:val="28"/>
        </w:rPr>
        <w:t xml:space="preserve"> (далее – муниципальный контроль). </w:t>
      </w:r>
    </w:p>
    <w:p w14:paraId="525E538E" w14:textId="6D11C8E8" w:rsidR="006116AD" w:rsidRDefault="00C04F72" w:rsidP="00C73C4D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692B98" w:rsidRPr="00C04F72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6116AD" w:rsidRPr="006116AD">
        <w:rPr>
          <w:rFonts w:ascii="Times New Roman" w:hAnsi="Times New Roman" w:cs="Times New Roman"/>
          <w:b w:val="0"/>
          <w:bCs/>
          <w:sz w:val="28"/>
          <w:szCs w:val="28"/>
        </w:rPr>
        <w:t>Объектом муниципального земельного контроля являются объекты                  земельных отношений, расположенные в границах территории Ейского                           городского поселения Ейского района, которыми контролируемые лица владеют и (или) пользуются и к которым предъявляются требования земельного  законодательства, а также их деятельность, действия (бездействие) в рамках</w:t>
      </w:r>
      <w:r w:rsidR="006116A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116AD" w:rsidRPr="006116AD">
        <w:rPr>
          <w:rFonts w:ascii="Times New Roman" w:hAnsi="Times New Roman" w:cs="Times New Roman"/>
          <w:b w:val="0"/>
          <w:bCs/>
          <w:sz w:val="28"/>
          <w:szCs w:val="28"/>
        </w:rPr>
        <w:t>которых должны соблюдаться требования земельного законодательства (далее – объекты контроля)</w:t>
      </w:r>
    </w:p>
    <w:p w14:paraId="6EEEBA72" w14:textId="6470B1B5" w:rsidR="00C04F72" w:rsidRDefault="00F07209" w:rsidP="00C73C4D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Главной задачей Управления при осуществлении муниципального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14:paraId="577394BC" w14:textId="5E37B2C8" w:rsidR="00DC3D63" w:rsidRPr="00E44804" w:rsidRDefault="00DC3D63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E44804">
        <w:rPr>
          <w:bCs/>
          <w:sz w:val="28"/>
          <w:szCs w:val="28"/>
        </w:rPr>
        <w:t>4. В 202</w:t>
      </w:r>
      <w:r w:rsidR="00F47D7A" w:rsidRPr="00E44804">
        <w:rPr>
          <w:bCs/>
          <w:sz w:val="28"/>
          <w:szCs w:val="28"/>
        </w:rPr>
        <w:t>1</w:t>
      </w:r>
      <w:r w:rsidRPr="00E44804">
        <w:rPr>
          <w:bCs/>
          <w:sz w:val="28"/>
          <w:szCs w:val="28"/>
        </w:rPr>
        <w:t xml:space="preserve"> году в рамках муниципального контроля по результатам плановых контрольных мероприятий</w:t>
      </w:r>
      <w:r w:rsidR="0053016A" w:rsidRPr="00E44804">
        <w:rPr>
          <w:bCs/>
          <w:sz w:val="28"/>
          <w:szCs w:val="28"/>
        </w:rPr>
        <w:t xml:space="preserve"> в отношении юридических лиц и субъектов малого предпринимательства</w:t>
      </w:r>
      <w:r w:rsidRPr="00E44804">
        <w:rPr>
          <w:bCs/>
          <w:sz w:val="28"/>
          <w:szCs w:val="28"/>
        </w:rPr>
        <w:t xml:space="preserve"> нарушений обязательных требований </w:t>
      </w:r>
      <w:r w:rsidR="0053016A" w:rsidRPr="00E44804">
        <w:rPr>
          <w:bCs/>
          <w:sz w:val="28"/>
          <w:szCs w:val="28"/>
        </w:rPr>
        <w:t xml:space="preserve">земельного законодательства </w:t>
      </w:r>
      <w:r w:rsidRPr="00E44804">
        <w:rPr>
          <w:bCs/>
          <w:sz w:val="28"/>
          <w:szCs w:val="28"/>
        </w:rPr>
        <w:t xml:space="preserve">не выявлено. Внеплановые контрольные мероприятия в </w:t>
      </w:r>
      <w:r w:rsidR="0053016A" w:rsidRPr="00E44804">
        <w:rPr>
          <w:bCs/>
          <w:sz w:val="28"/>
          <w:szCs w:val="28"/>
        </w:rPr>
        <w:t xml:space="preserve"> отношении юридических лиц и субъектов малого предпринимательства </w:t>
      </w:r>
      <w:r w:rsidRPr="00E44804">
        <w:rPr>
          <w:bCs/>
          <w:sz w:val="28"/>
          <w:szCs w:val="28"/>
        </w:rPr>
        <w:t xml:space="preserve">указанный период не проводились. </w:t>
      </w:r>
    </w:p>
    <w:p w14:paraId="37EF453F" w14:textId="677CC890" w:rsidR="000A38FB" w:rsidRDefault="0053016A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Однако, согласно плану проведения муниципального земельного контроля </w:t>
      </w:r>
      <w:r w:rsidR="000A38FB">
        <w:rPr>
          <w:bCs/>
          <w:sz w:val="28"/>
          <w:szCs w:val="28"/>
        </w:rPr>
        <w:t>на территории Ейского городского поселения Ейского района в отношении физических лиц проведено 158 плановых проверок</w:t>
      </w:r>
      <w:r w:rsidR="00CC20B9">
        <w:rPr>
          <w:bCs/>
          <w:sz w:val="28"/>
          <w:szCs w:val="28"/>
        </w:rPr>
        <w:t>,</w:t>
      </w:r>
      <w:r w:rsidR="000A38FB">
        <w:rPr>
          <w:bCs/>
          <w:sz w:val="28"/>
          <w:szCs w:val="28"/>
        </w:rPr>
        <w:t xml:space="preserve"> 35 внеплановых проверок, обследовано</w:t>
      </w:r>
      <w:r w:rsidR="00CC20B9">
        <w:rPr>
          <w:bCs/>
          <w:sz w:val="28"/>
          <w:szCs w:val="28"/>
        </w:rPr>
        <w:t xml:space="preserve"> путем визуальной фиксации</w:t>
      </w:r>
      <w:r w:rsidR="000A38FB">
        <w:rPr>
          <w:bCs/>
          <w:sz w:val="28"/>
          <w:szCs w:val="28"/>
        </w:rPr>
        <w:t xml:space="preserve"> </w:t>
      </w:r>
      <w:r w:rsidR="00CC20B9">
        <w:rPr>
          <w:bCs/>
          <w:sz w:val="28"/>
          <w:szCs w:val="28"/>
        </w:rPr>
        <w:t xml:space="preserve">без взаимодействия с юридическим лицом </w:t>
      </w:r>
      <w:r w:rsidR="000A38FB">
        <w:rPr>
          <w:bCs/>
          <w:sz w:val="28"/>
          <w:szCs w:val="28"/>
        </w:rPr>
        <w:t>135 объектов земельных отношений (далее – контрольные мероприятия).</w:t>
      </w:r>
    </w:p>
    <w:p w14:paraId="521E7E88" w14:textId="39271FF8" w:rsidR="000A38FB" w:rsidRDefault="000A38FB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результату контрольных мероприятий выявлено </w:t>
      </w:r>
      <w:r w:rsidR="00E21B9D">
        <w:rPr>
          <w:bCs/>
          <w:sz w:val="28"/>
          <w:szCs w:val="28"/>
        </w:rPr>
        <w:t>181</w:t>
      </w:r>
      <w:r>
        <w:rPr>
          <w:bCs/>
          <w:sz w:val="28"/>
          <w:szCs w:val="28"/>
        </w:rPr>
        <w:t xml:space="preserve"> нарушен</w:t>
      </w:r>
      <w:r w:rsidR="00E21B9D">
        <w:rPr>
          <w:bCs/>
          <w:sz w:val="28"/>
          <w:szCs w:val="28"/>
        </w:rPr>
        <w:t>ие</w:t>
      </w:r>
      <w:r>
        <w:rPr>
          <w:bCs/>
          <w:sz w:val="28"/>
          <w:szCs w:val="28"/>
        </w:rPr>
        <w:t xml:space="preserve"> </w:t>
      </w:r>
      <w:r w:rsidR="00E21B9D">
        <w:rPr>
          <w:bCs/>
          <w:sz w:val="28"/>
          <w:szCs w:val="28"/>
        </w:rPr>
        <w:t xml:space="preserve">обязательных </w:t>
      </w:r>
      <w:r>
        <w:rPr>
          <w:bCs/>
          <w:sz w:val="28"/>
          <w:szCs w:val="28"/>
        </w:rPr>
        <w:t>требований законодательства</w:t>
      </w:r>
      <w:r w:rsidR="00E21B9D">
        <w:rPr>
          <w:bCs/>
          <w:sz w:val="28"/>
          <w:szCs w:val="28"/>
        </w:rPr>
        <w:t xml:space="preserve"> РФ</w:t>
      </w:r>
      <w:r>
        <w:rPr>
          <w:bCs/>
          <w:sz w:val="28"/>
          <w:szCs w:val="28"/>
        </w:rPr>
        <w:t>:</w:t>
      </w:r>
    </w:p>
    <w:p w14:paraId="2D0236E6" w14:textId="123BBC0C" w:rsidR="00CC20B9" w:rsidRDefault="00CC20B9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нецелевое использование земельного участка – 44;</w:t>
      </w:r>
    </w:p>
    <w:p w14:paraId="0ABF85CC" w14:textId="47566763" w:rsidR="00CC20B9" w:rsidRDefault="00CC20B9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самовольное занятие земельного участка – 22;</w:t>
      </w:r>
    </w:p>
    <w:p w14:paraId="1425DF98" w14:textId="19E055DF" w:rsidR="00E21B9D" w:rsidRDefault="00E21B9D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A5830">
        <w:rPr>
          <w:bCs/>
          <w:sz w:val="28"/>
          <w:szCs w:val="28"/>
        </w:rPr>
        <w:t>использование земельного участка без правоустанавливающих документов – 26;</w:t>
      </w:r>
    </w:p>
    <w:p w14:paraId="19D29513" w14:textId="0A5D6574" w:rsidR="0053016A" w:rsidRDefault="006A5830" w:rsidP="00DC3D63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признаки самовольной постройки  - 89.</w:t>
      </w:r>
      <w:r w:rsidR="000A38FB">
        <w:rPr>
          <w:bCs/>
          <w:sz w:val="28"/>
          <w:szCs w:val="28"/>
        </w:rPr>
        <w:t xml:space="preserve"> </w:t>
      </w:r>
      <w:r w:rsidR="0053016A">
        <w:rPr>
          <w:bCs/>
          <w:sz w:val="28"/>
          <w:szCs w:val="28"/>
        </w:rPr>
        <w:t xml:space="preserve"> </w:t>
      </w:r>
    </w:p>
    <w:p w14:paraId="081DCABD" w14:textId="32B25CA0" w:rsidR="00101B65" w:rsidRDefault="00DC3D63" w:rsidP="00C05C2B">
      <w:pPr>
        <w:spacing w:line="312" w:lineRule="exact"/>
        <w:ind w:right="-1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C05C2B">
        <w:rPr>
          <w:bCs/>
          <w:sz w:val="28"/>
          <w:szCs w:val="28"/>
        </w:rPr>
        <w:t xml:space="preserve">. </w:t>
      </w:r>
      <w:r w:rsidR="00101B65" w:rsidRPr="00C05C2B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>
        <w:rPr>
          <w:bCs/>
          <w:sz w:val="28"/>
          <w:szCs w:val="28"/>
        </w:rPr>
        <w:t>,</w:t>
      </w:r>
      <w:r w:rsidR="00101B65" w:rsidRPr="00C05C2B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C05C2B">
        <w:rPr>
          <w:bCs/>
          <w:sz w:val="28"/>
          <w:szCs w:val="28"/>
        </w:rPr>
        <w:t xml:space="preserve">, устранения причин, факторов и условий, способствующих указанным нарушениям Управлением осуществлялись мероприятия по профилактике таких нарушений в соответствии с </w:t>
      </w:r>
      <w:r w:rsidR="00C05C2B" w:rsidRPr="00C05C2B">
        <w:rPr>
          <w:sz w:val="28"/>
        </w:rPr>
        <w:t>Программ</w:t>
      </w:r>
      <w:r w:rsidR="00C05C2B">
        <w:rPr>
          <w:sz w:val="28"/>
        </w:rPr>
        <w:t xml:space="preserve">ой </w:t>
      </w:r>
      <w:r w:rsidR="00C05C2B" w:rsidRPr="00C05C2B">
        <w:rPr>
          <w:sz w:val="28"/>
        </w:rPr>
        <w:t xml:space="preserve">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на </w:t>
      </w:r>
      <w:r w:rsidR="006116AD">
        <w:rPr>
          <w:sz w:val="28"/>
        </w:rPr>
        <w:t>Ейского городского поселения Ейского района н</w:t>
      </w:r>
      <w:r w:rsidR="00C05C2B" w:rsidRPr="00C05C2B">
        <w:rPr>
          <w:sz w:val="28"/>
        </w:rPr>
        <w:t>а 202</w:t>
      </w:r>
      <w:r w:rsidR="00426C1F">
        <w:rPr>
          <w:sz w:val="28"/>
        </w:rPr>
        <w:t>1</w:t>
      </w:r>
      <w:r w:rsidR="00C05C2B" w:rsidRPr="00C05C2B">
        <w:rPr>
          <w:sz w:val="28"/>
        </w:rPr>
        <w:t xml:space="preserve"> год</w:t>
      </w:r>
      <w:r w:rsidR="00C05C2B">
        <w:rPr>
          <w:sz w:val="28"/>
        </w:rPr>
        <w:t>.</w:t>
      </w:r>
    </w:p>
    <w:p w14:paraId="79F77159" w14:textId="4A783FA0" w:rsidR="00A56D09" w:rsidRPr="00DC3D63" w:rsidRDefault="00A56D09" w:rsidP="00A56D0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426C1F">
        <w:rPr>
          <w:sz w:val="28"/>
          <w:szCs w:val="28"/>
        </w:rPr>
        <w:t>Управлением</w:t>
      </w:r>
      <w:r w:rsidRPr="00426C1F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в том числе Правил землепользования и застройки</w:t>
      </w:r>
      <w:r w:rsidRPr="00426C1F">
        <w:rPr>
          <w:sz w:val="28"/>
          <w:szCs w:val="28"/>
          <w:lang w:eastAsia="ru-RU"/>
        </w:rPr>
        <w:t xml:space="preserve"> на территории </w:t>
      </w:r>
      <w:r w:rsidR="00053394">
        <w:rPr>
          <w:sz w:val="28"/>
          <w:szCs w:val="28"/>
          <w:lang w:eastAsia="ru-RU"/>
        </w:rPr>
        <w:t>Ейского городского поселения Ейского района</w:t>
      </w:r>
      <w:r w:rsidRPr="00426C1F">
        <w:rPr>
          <w:rFonts w:eastAsia="Calibri"/>
          <w:sz w:val="28"/>
          <w:szCs w:val="28"/>
        </w:rPr>
        <w:t xml:space="preserve">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</w:t>
      </w:r>
      <w:r w:rsidR="00053394">
        <w:rPr>
          <w:rFonts w:eastAsia="Calibri"/>
          <w:sz w:val="28"/>
          <w:szCs w:val="28"/>
        </w:rPr>
        <w:t>Ейского городского поселения Ейского района</w:t>
      </w:r>
      <w:r w:rsidRPr="00DC3D63">
        <w:rPr>
          <w:rFonts w:eastAsia="Calibri"/>
          <w:sz w:val="28"/>
          <w:szCs w:val="28"/>
        </w:rPr>
        <w:t xml:space="preserve">. </w:t>
      </w:r>
    </w:p>
    <w:p w14:paraId="24C4687B" w14:textId="3382F831" w:rsidR="00A56D09" w:rsidRPr="00DC3D63" w:rsidRDefault="00DC3D63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A56D09" w:rsidRPr="00DC3D63">
        <w:rPr>
          <w:sz w:val="28"/>
          <w:szCs w:val="28"/>
          <w:lang w:eastAsia="ru-RU"/>
        </w:rPr>
        <w:t xml:space="preserve">. Ключевыми рисками причинения ущерба охраняемым законом ценностям является различное толкование </w:t>
      </w:r>
      <w:r w:rsidRPr="00DC3D63">
        <w:rPr>
          <w:bCs/>
          <w:sz w:val="28"/>
          <w:szCs w:val="28"/>
        </w:rPr>
        <w:t>контролируемыми лицами</w:t>
      </w:r>
      <w:r w:rsidR="00A56D09" w:rsidRPr="00DC3D63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  <w:r w:rsidR="00A56D09" w:rsidRPr="00DC3D63">
        <w:rPr>
          <w:sz w:val="28"/>
          <w:szCs w:val="28"/>
          <w:lang w:eastAsia="ru-RU"/>
        </w:rPr>
        <w:t xml:space="preserve"> </w:t>
      </w:r>
    </w:p>
    <w:p w14:paraId="1DE907FC" w14:textId="77777777" w:rsidR="00A56D09" w:rsidRPr="00DC3D63" w:rsidRDefault="00A56D09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DC3D63">
        <w:rPr>
          <w:sz w:val="28"/>
          <w:szCs w:val="28"/>
          <w:lang w:eastAsia="ru-RU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="00AA700D" w:rsidRPr="00DC3D63">
        <w:rPr>
          <w:bCs/>
          <w:sz w:val="28"/>
          <w:szCs w:val="28"/>
        </w:rPr>
        <w:t>контролируемы</w:t>
      </w:r>
      <w:r w:rsidR="00AA700D">
        <w:rPr>
          <w:bCs/>
          <w:sz w:val="28"/>
          <w:szCs w:val="28"/>
        </w:rPr>
        <w:t>х</w:t>
      </w:r>
      <w:r w:rsidR="00AA700D" w:rsidRPr="00DC3D63">
        <w:rPr>
          <w:bCs/>
          <w:sz w:val="28"/>
          <w:szCs w:val="28"/>
        </w:rPr>
        <w:t xml:space="preserve"> лиц</w:t>
      </w:r>
      <w:r w:rsidRPr="00DC3D63">
        <w:rPr>
          <w:sz w:val="28"/>
          <w:szCs w:val="28"/>
          <w:lang w:eastAsia="ru-RU"/>
        </w:rPr>
        <w:t xml:space="preserve"> о требованиях законодательства в соответствии с </w:t>
      </w:r>
      <w:r w:rsidRPr="00AA700D">
        <w:rPr>
          <w:sz w:val="28"/>
          <w:szCs w:val="28"/>
          <w:lang w:eastAsia="ru-RU"/>
        </w:rPr>
        <w:t xml:space="preserve">разделом </w:t>
      </w:r>
      <w:r w:rsidRPr="00AA700D">
        <w:rPr>
          <w:sz w:val="28"/>
          <w:szCs w:val="28"/>
          <w:lang w:val="en-US" w:eastAsia="ru-RU"/>
        </w:rPr>
        <w:t>II</w:t>
      </w:r>
      <w:r w:rsidR="00AA700D" w:rsidRPr="00AA700D">
        <w:rPr>
          <w:sz w:val="28"/>
          <w:szCs w:val="28"/>
          <w:lang w:val="en-US" w:eastAsia="ru-RU"/>
        </w:rPr>
        <w:t>I</w:t>
      </w:r>
      <w:r w:rsidRPr="00AA700D">
        <w:rPr>
          <w:sz w:val="28"/>
          <w:szCs w:val="28"/>
          <w:lang w:eastAsia="ru-RU"/>
        </w:rPr>
        <w:t xml:space="preserve"> настоящей</w:t>
      </w:r>
      <w:r w:rsidRPr="00DC3D63">
        <w:rPr>
          <w:sz w:val="28"/>
          <w:szCs w:val="28"/>
          <w:lang w:eastAsia="ru-RU"/>
        </w:rPr>
        <w:t xml:space="preserve"> Программы</w:t>
      </w:r>
      <w:r w:rsidRPr="00DC3D63">
        <w:rPr>
          <w:bCs/>
          <w:sz w:val="28"/>
          <w:szCs w:val="28"/>
        </w:rPr>
        <w:t>.</w:t>
      </w:r>
    </w:p>
    <w:p w14:paraId="0FE40519" w14:textId="77777777" w:rsidR="00A56D09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14:paraId="39A44C8D" w14:textId="77777777" w:rsidR="00A56D09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14:paraId="6F198719" w14:textId="77777777" w:rsidR="00DC3D63" w:rsidRPr="00AA700D" w:rsidRDefault="00DC3D63" w:rsidP="00DC3D63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A700D">
        <w:rPr>
          <w:b/>
          <w:sz w:val="28"/>
          <w:szCs w:val="28"/>
        </w:rPr>
        <w:lastRenderedPageBreak/>
        <w:t xml:space="preserve">Раздел </w:t>
      </w:r>
      <w:r w:rsidRPr="00AA700D">
        <w:rPr>
          <w:b/>
          <w:sz w:val="28"/>
          <w:szCs w:val="28"/>
          <w:lang w:val="en-US"/>
        </w:rPr>
        <w:t>II</w:t>
      </w:r>
    </w:p>
    <w:p w14:paraId="4160CE08" w14:textId="77777777" w:rsidR="00DC3D63" w:rsidRPr="00AA700D" w:rsidRDefault="00BE648C" w:rsidP="00DC3D63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00D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14:paraId="39CCDDCD" w14:textId="77777777" w:rsidR="00DC3D63" w:rsidRPr="00AA700D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14:paraId="0365D399" w14:textId="77777777" w:rsidR="00DC3D63" w:rsidRPr="00AA700D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14:paraId="74734B0D" w14:textId="77777777" w:rsidR="00765B68" w:rsidRPr="00AA700D" w:rsidRDefault="00AA700D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A700D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765B68" w:rsidRPr="00AA700D">
        <w:rPr>
          <w:rFonts w:ascii="Times New Roman" w:hAnsi="Times New Roman" w:cs="Times New Roman"/>
          <w:b w:val="0"/>
          <w:bCs/>
          <w:sz w:val="28"/>
          <w:szCs w:val="28"/>
        </w:rPr>
        <w:t xml:space="preserve">. Целями </w:t>
      </w:r>
      <w:r w:rsidRPr="00AA700D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AA700D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14:paraId="061333F4" w14:textId="58203D7C" w:rsidR="00765B68" w:rsidRPr="00AA700D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A700D">
        <w:rPr>
          <w:sz w:val="28"/>
          <w:szCs w:val="28"/>
          <w:lang w:eastAsia="ru-RU"/>
        </w:rPr>
        <w:t>повышение открытости и прозрач</w:t>
      </w:r>
      <w:r w:rsidR="005E0B0E" w:rsidRPr="00AA700D">
        <w:rPr>
          <w:sz w:val="28"/>
          <w:szCs w:val="28"/>
          <w:lang w:eastAsia="ru-RU"/>
        </w:rPr>
        <w:t>ности системы муниципального кон</w:t>
      </w:r>
      <w:r w:rsidRPr="00AA700D">
        <w:rPr>
          <w:sz w:val="28"/>
          <w:szCs w:val="28"/>
          <w:lang w:eastAsia="ru-RU"/>
        </w:rPr>
        <w:t xml:space="preserve">троля; </w:t>
      </w:r>
    </w:p>
    <w:p w14:paraId="29BCBF6E" w14:textId="77777777" w:rsidR="00765B68" w:rsidRPr="00AA700D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A700D">
        <w:rPr>
          <w:sz w:val="28"/>
          <w:szCs w:val="28"/>
          <w:lang w:eastAsia="ru-RU"/>
        </w:rPr>
        <w:t xml:space="preserve">предупреждение нарушений </w:t>
      </w:r>
      <w:r w:rsidR="00AA700D" w:rsidRPr="00AA700D">
        <w:rPr>
          <w:bCs/>
          <w:sz w:val="28"/>
          <w:szCs w:val="28"/>
        </w:rPr>
        <w:t>контролируемыми лицами</w:t>
      </w:r>
      <w:r w:rsidRPr="00AA700D">
        <w:rPr>
          <w:sz w:val="28"/>
          <w:szCs w:val="28"/>
          <w:lang w:eastAsia="ru-RU"/>
        </w:rPr>
        <w:t xml:space="preserve"> </w:t>
      </w:r>
      <w:r w:rsidR="00FF7D74" w:rsidRPr="00AA700D">
        <w:rPr>
          <w:sz w:val="28"/>
          <w:szCs w:val="28"/>
          <w:lang w:eastAsia="ru-RU"/>
        </w:rPr>
        <w:t>требовани</w:t>
      </w:r>
      <w:r w:rsidR="00AA700D" w:rsidRPr="00AA700D">
        <w:rPr>
          <w:sz w:val="28"/>
          <w:szCs w:val="28"/>
          <w:lang w:eastAsia="ru-RU"/>
        </w:rPr>
        <w:t>й</w:t>
      </w:r>
      <w:r w:rsidR="00FF7D74" w:rsidRPr="00AA700D">
        <w:rPr>
          <w:sz w:val="28"/>
          <w:szCs w:val="28"/>
          <w:lang w:eastAsia="ru-RU"/>
        </w:rPr>
        <w:t xml:space="preserve"> законодательства</w:t>
      </w:r>
      <w:r w:rsidRPr="00AA700D">
        <w:rPr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требований законодательства;</w:t>
      </w:r>
    </w:p>
    <w:p w14:paraId="4908A3BF" w14:textId="77777777" w:rsidR="00765B68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A700D">
        <w:rPr>
          <w:sz w:val="28"/>
          <w:szCs w:val="28"/>
          <w:lang w:eastAsia="ru-RU"/>
        </w:rPr>
        <w:t>мотивация к добросовестному поведению и, как следствие, снижение уровня ущерба охраняемым законом ценностям;</w:t>
      </w:r>
    </w:p>
    <w:p w14:paraId="6B7EA67C" w14:textId="77777777" w:rsidR="00AA700D" w:rsidRPr="00AA700D" w:rsidRDefault="00AA700D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74C5C38D" w14:textId="77777777" w:rsidR="00765B68" w:rsidRPr="00AB3700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3700">
        <w:rPr>
          <w:sz w:val="28"/>
          <w:szCs w:val="28"/>
          <w:lang w:eastAsia="ru-RU"/>
        </w:rPr>
        <w:t xml:space="preserve">разъяснение </w:t>
      </w:r>
      <w:r w:rsidR="00AA700D" w:rsidRPr="00AB3700">
        <w:rPr>
          <w:bCs/>
          <w:sz w:val="28"/>
          <w:szCs w:val="28"/>
        </w:rPr>
        <w:t>контролируемым лицам</w:t>
      </w:r>
      <w:r w:rsidRPr="00AB3700">
        <w:rPr>
          <w:sz w:val="28"/>
          <w:szCs w:val="28"/>
          <w:lang w:eastAsia="ru-RU"/>
        </w:rPr>
        <w:t xml:space="preserve"> требований законодательства.</w:t>
      </w:r>
    </w:p>
    <w:p w14:paraId="61EBF6A0" w14:textId="77777777" w:rsidR="00765B68" w:rsidRPr="00AB3700" w:rsidRDefault="00AB370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3700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65B68" w:rsidRPr="00AB3700">
        <w:rPr>
          <w:rFonts w:ascii="Times New Roman" w:hAnsi="Times New Roman" w:cs="Times New Roman"/>
          <w:b w:val="0"/>
          <w:bCs/>
          <w:sz w:val="28"/>
          <w:szCs w:val="28"/>
        </w:rPr>
        <w:t xml:space="preserve">. Задачами </w:t>
      </w:r>
      <w:r w:rsidRPr="00AB3700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AB3700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14:paraId="34614273" w14:textId="77777777" w:rsidR="00765B68" w:rsidRPr="00B927DA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14:paraId="123F05F4" w14:textId="77777777" w:rsidR="00B927DA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6D422C2" w14:textId="77777777" w:rsidR="00B927DA" w:rsidRPr="00B927DA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14:paraId="63461A08" w14:textId="77777777" w:rsidR="00765B68" w:rsidRPr="00B927DA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 xml:space="preserve">выявление </w:t>
      </w:r>
      <w:r w:rsidR="00B927DA" w:rsidRPr="00B927DA">
        <w:rPr>
          <w:rFonts w:ascii="Times New Roman" w:hAnsi="Times New Roman" w:cs="Times New Roman"/>
          <w:b w:val="0"/>
          <w:bCs/>
          <w:sz w:val="28"/>
          <w:szCs w:val="28"/>
        </w:rPr>
        <w:t>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</w:t>
      </w:r>
      <w:r w:rsidRPr="00B927DA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3618F88" w14:textId="77777777" w:rsidR="00765B68" w:rsidRPr="004C61B0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C61B0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 </w:t>
      </w:r>
      <w:r w:rsidR="00C34AC7" w:rsidRPr="004C61B0">
        <w:rPr>
          <w:rFonts w:ascii="Times New Roman" w:hAnsi="Times New Roman" w:cs="Times New Roman"/>
          <w:b w:val="0"/>
          <w:bCs/>
          <w:sz w:val="28"/>
          <w:szCs w:val="28"/>
        </w:rPr>
        <w:t>контролируемых лиц</w:t>
      </w:r>
      <w:r w:rsidRPr="004C61B0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</w:t>
      </w:r>
      <w:r w:rsidR="00C34AC7" w:rsidRPr="004C61B0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20CC1A17" w14:textId="77777777" w:rsidR="00C34AC7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C61B0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 необходимых мерах по их исполнению;</w:t>
      </w:r>
    </w:p>
    <w:p w14:paraId="5111BB59" w14:textId="77777777" w:rsidR="004C61B0" w:rsidRPr="00AE279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снижение издержек </w:t>
      </w:r>
      <w:r w:rsidRPr="00AE2796">
        <w:rPr>
          <w:rFonts w:ascii="Times New Roman" w:hAnsi="Times New Roman" w:cs="Times New Roman"/>
          <w:b w:val="0"/>
          <w:bCs/>
          <w:sz w:val="28"/>
          <w:szCs w:val="28"/>
        </w:rPr>
        <w:t>контрольной деятельности и административной нагрузки на контролируемых лиц.</w:t>
      </w:r>
    </w:p>
    <w:p w14:paraId="304D1AC0" w14:textId="77777777" w:rsidR="00A83985" w:rsidRPr="00AE2796" w:rsidRDefault="00A83985" w:rsidP="00894A7D">
      <w:pPr>
        <w:suppressAutoHyphens/>
        <w:ind w:right="-365"/>
        <w:jc w:val="both"/>
        <w:rPr>
          <w:color w:val="FF0000"/>
          <w:sz w:val="28"/>
          <w:szCs w:val="28"/>
        </w:rPr>
      </w:pPr>
    </w:p>
    <w:p w14:paraId="1908144A" w14:textId="77777777" w:rsidR="009B75A6" w:rsidRPr="00AE2796" w:rsidRDefault="009B75A6" w:rsidP="005530F8">
      <w:pPr>
        <w:suppressAutoHyphens/>
        <w:ind w:right="-365" w:firstLine="709"/>
        <w:jc w:val="both"/>
        <w:rPr>
          <w:color w:val="FF0000"/>
          <w:sz w:val="28"/>
          <w:szCs w:val="28"/>
        </w:rPr>
      </w:pPr>
    </w:p>
    <w:p w14:paraId="65FF1ADF" w14:textId="77777777" w:rsidR="00C61367" w:rsidRPr="00B17CAE" w:rsidRDefault="003D5B59" w:rsidP="005530F8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B17CAE">
        <w:rPr>
          <w:b/>
          <w:sz w:val="28"/>
          <w:szCs w:val="28"/>
        </w:rPr>
        <w:t xml:space="preserve">Раздел </w:t>
      </w:r>
      <w:r w:rsidRPr="00B17CAE">
        <w:rPr>
          <w:b/>
          <w:sz w:val="28"/>
          <w:szCs w:val="28"/>
          <w:lang w:val="en-US"/>
        </w:rPr>
        <w:t>II</w:t>
      </w:r>
      <w:r w:rsidR="00B17CAE" w:rsidRPr="00B17CAE">
        <w:rPr>
          <w:b/>
          <w:sz w:val="28"/>
          <w:szCs w:val="28"/>
          <w:lang w:val="en-US"/>
        </w:rPr>
        <w:t>I</w:t>
      </w:r>
    </w:p>
    <w:p w14:paraId="06B6BB80" w14:textId="77777777" w:rsidR="00B17CAE" w:rsidRPr="00B17CAE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CAE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14:paraId="2B43D2DA" w14:textId="77777777" w:rsidR="00963B80" w:rsidRPr="00B17CAE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CAE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14:paraId="63FCB542" w14:textId="77777777" w:rsidR="009B75A6" w:rsidRPr="00B17CAE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C28A6D" w14:textId="77777777" w:rsidR="009B75A6" w:rsidRPr="00AE279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245758D" w14:textId="77777777" w:rsidR="004D4002" w:rsidRPr="008750F8" w:rsidRDefault="00E912CA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8750F8">
        <w:rPr>
          <w:sz w:val="28"/>
          <w:szCs w:val="28"/>
        </w:rPr>
        <w:t>9</w:t>
      </w:r>
      <w:r w:rsidR="00A94EDB" w:rsidRPr="008750F8">
        <w:rPr>
          <w:sz w:val="28"/>
          <w:szCs w:val="28"/>
        </w:rPr>
        <w:t xml:space="preserve">. </w:t>
      </w:r>
      <w:r w:rsidR="00B17CAE" w:rsidRPr="008750F8">
        <w:rPr>
          <w:bCs/>
          <w:sz w:val="28"/>
          <w:szCs w:val="28"/>
        </w:rPr>
        <w:t>В соответствии с Положением проводятся следующие профилактические мероприятия</w:t>
      </w:r>
      <w:r w:rsidR="00C77550" w:rsidRPr="008750F8">
        <w:rPr>
          <w:bCs/>
          <w:sz w:val="28"/>
          <w:szCs w:val="28"/>
        </w:rPr>
        <w:t>:</w:t>
      </w:r>
      <w:r w:rsidR="000806FE" w:rsidRPr="008750F8">
        <w:rPr>
          <w:bCs/>
          <w:sz w:val="28"/>
          <w:szCs w:val="28"/>
        </w:rPr>
        <w:t xml:space="preserve"> </w:t>
      </w:r>
    </w:p>
    <w:p w14:paraId="6DBB8919" w14:textId="77777777" w:rsidR="001C0307" w:rsidRPr="00C130E7" w:rsidRDefault="001C0307" w:rsidP="001C0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30E7">
        <w:rPr>
          <w:sz w:val="28"/>
          <w:szCs w:val="28"/>
          <w:lang w:eastAsia="ru-RU"/>
        </w:rPr>
        <w:t>1) информирование;</w:t>
      </w:r>
    </w:p>
    <w:p w14:paraId="4E876D0E" w14:textId="77777777" w:rsidR="004D4002" w:rsidRPr="00AE2796" w:rsidRDefault="001C0307" w:rsidP="001C0307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pacing w:val="-3"/>
          <w:sz w:val="28"/>
          <w:szCs w:val="28"/>
        </w:rPr>
      </w:pPr>
      <w:r w:rsidRPr="00C130E7">
        <w:rPr>
          <w:sz w:val="28"/>
          <w:szCs w:val="28"/>
          <w:lang w:eastAsia="ru-RU"/>
        </w:rPr>
        <w:lastRenderedPageBreak/>
        <w:t>2) консультирование</w:t>
      </w:r>
      <w:r>
        <w:rPr>
          <w:sz w:val="28"/>
          <w:szCs w:val="28"/>
          <w:lang w:eastAsia="ru-RU"/>
        </w:rPr>
        <w:t>.</w:t>
      </w:r>
    </w:p>
    <w:p w14:paraId="3C6F9E5C" w14:textId="77777777" w:rsidR="00602048" w:rsidRPr="00CF365F" w:rsidRDefault="008750F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CF365F">
        <w:rPr>
          <w:bCs/>
          <w:spacing w:val="-3"/>
          <w:sz w:val="28"/>
          <w:szCs w:val="28"/>
        </w:rPr>
        <w:t xml:space="preserve">10. </w:t>
      </w:r>
      <w:r w:rsidR="00CF365F" w:rsidRPr="00CF365F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3232"/>
        <w:gridCol w:w="1871"/>
        <w:gridCol w:w="1814"/>
      </w:tblGrid>
      <w:tr w:rsidR="00CF365F" w:rsidRPr="009E7B3A" w14:paraId="47D4F5EE" w14:textId="77777777" w:rsidTr="00277E83">
        <w:tc>
          <w:tcPr>
            <w:tcW w:w="567" w:type="dxa"/>
          </w:tcPr>
          <w:p w14:paraId="22342410" w14:textId="77777777" w:rsidR="00CF365F" w:rsidRPr="00CF365F" w:rsidRDefault="00CF365F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№ п/п</w:t>
            </w:r>
          </w:p>
        </w:tc>
        <w:tc>
          <w:tcPr>
            <w:tcW w:w="2155" w:type="dxa"/>
          </w:tcPr>
          <w:p w14:paraId="4558311C" w14:textId="77777777" w:rsidR="00CF365F" w:rsidRPr="00CF365F" w:rsidRDefault="00CF365F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Вид мероприятия</w:t>
            </w:r>
          </w:p>
        </w:tc>
        <w:tc>
          <w:tcPr>
            <w:tcW w:w="3232" w:type="dxa"/>
          </w:tcPr>
          <w:p w14:paraId="6360DAF5" w14:textId="77777777" w:rsidR="00CF365F" w:rsidRPr="00CF365F" w:rsidRDefault="00CF365F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Форма мероприятия</w:t>
            </w:r>
          </w:p>
        </w:tc>
        <w:tc>
          <w:tcPr>
            <w:tcW w:w="1871" w:type="dxa"/>
          </w:tcPr>
          <w:p w14:paraId="15BCD667" w14:textId="39044CCE" w:rsidR="00CF365F" w:rsidRPr="00CF365F" w:rsidRDefault="00E44804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>Д</w:t>
            </w:r>
            <w:r w:rsidR="00CF365F" w:rsidRPr="00CF365F">
              <w:rPr>
                <w:bCs/>
              </w:rPr>
              <w:t>олжностн</w:t>
            </w:r>
            <w:r>
              <w:rPr>
                <w:bCs/>
              </w:rPr>
              <w:t>ое</w:t>
            </w:r>
            <w:r w:rsidR="00CF365F" w:rsidRPr="00CF365F">
              <w:rPr>
                <w:bCs/>
              </w:rPr>
              <w:t xml:space="preserve"> лиц</w:t>
            </w:r>
            <w:r>
              <w:rPr>
                <w:bCs/>
              </w:rPr>
              <w:t>о</w:t>
            </w:r>
            <w:r w:rsidR="00CF365F" w:rsidRPr="00CF365F">
              <w:rPr>
                <w:bCs/>
              </w:rPr>
              <w:t xml:space="preserve"> Управления, ответственные за реализацию мероприятия</w:t>
            </w:r>
          </w:p>
        </w:tc>
        <w:tc>
          <w:tcPr>
            <w:tcW w:w="1814" w:type="dxa"/>
          </w:tcPr>
          <w:p w14:paraId="0879E864" w14:textId="024F90E7" w:rsidR="00CF365F" w:rsidRPr="00CF365F" w:rsidRDefault="00CF365F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rPr>
                <w:bCs/>
              </w:rPr>
              <w:t>Сроки (периодичность) их проведения</w:t>
            </w:r>
          </w:p>
        </w:tc>
      </w:tr>
      <w:tr w:rsidR="00CF365F" w:rsidRPr="009E7B3A" w14:paraId="19F5D794" w14:textId="77777777" w:rsidTr="00277E83">
        <w:tc>
          <w:tcPr>
            <w:tcW w:w="567" w:type="dxa"/>
          </w:tcPr>
          <w:p w14:paraId="4FEB8EBE" w14:textId="77777777" w:rsidR="00CF365F" w:rsidRPr="00CF365F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1</w:t>
            </w:r>
          </w:p>
        </w:tc>
        <w:tc>
          <w:tcPr>
            <w:tcW w:w="2155" w:type="dxa"/>
          </w:tcPr>
          <w:p w14:paraId="1ACFDC5A" w14:textId="77777777" w:rsidR="00CF365F" w:rsidRPr="00CF365F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2</w:t>
            </w:r>
          </w:p>
        </w:tc>
        <w:tc>
          <w:tcPr>
            <w:tcW w:w="3232" w:type="dxa"/>
          </w:tcPr>
          <w:p w14:paraId="33452D8E" w14:textId="77777777" w:rsidR="00CF365F" w:rsidRPr="00CF365F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3</w:t>
            </w:r>
          </w:p>
        </w:tc>
        <w:tc>
          <w:tcPr>
            <w:tcW w:w="1871" w:type="dxa"/>
          </w:tcPr>
          <w:p w14:paraId="7FF177A6" w14:textId="77777777" w:rsidR="00CF365F" w:rsidRPr="00CF365F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4</w:t>
            </w:r>
          </w:p>
        </w:tc>
        <w:tc>
          <w:tcPr>
            <w:tcW w:w="1814" w:type="dxa"/>
          </w:tcPr>
          <w:p w14:paraId="6D881E0D" w14:textId="77777777" w:rsidR="00CF365F" w:rsidRPr="00CF365F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F365F">
              <w:t>5</w:t>
            </w:r>
          </w:p>
        </w:tc>
      </w:tr>
      <w:tr w:rsidR="00F7737C" w:rsidRPr="009E7B3A" w14:paraId="7BD303A9" w14:textId="77777777" w:rsidTr="00277E83">
        <w:trPr>
          <w:trHeight w:val="4426"/>
        </w:trPr>
        <w:tc>
          <w:tcPr>
            <w:tcW w:w="567" w:type="dxa"/>
            <w:vMerge w:val="restart"/>
          </w:tcPr>
          <w:p w14:paraId="075C102D" w14:textId="77777777" w:rsidR="00F7737C" w:rsidRPr="00CF365F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1.</w:t>
            </w:r>
          </w:p>
        </w:tc>
        <w:tc>
          <w:tcPr>
            <w:tcW w:w="2155" w:type="dxa"/>
            <w:vMerge w:val="restart"/>
          </w:tcPr>
          <w:p w14:paraId="2461C868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20D7E032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3A5275BE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10D7BE55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7D462B5B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26067F16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3C0914B3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1EF0273A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535A2E84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2748060E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23FE075C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6C446CA7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3143F137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37EF9032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483FC97B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71E545CB" w14:textId="74ADBD30" w:rsidR="00F7737C" w:rsidRPr="00CF365F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A26CE">
              <w:t>Информирование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03B36679" w14:textId="20C3603C" w:rsidR="00F7737C" w:rsidRPr="00CF365F" w:rsidRDefault="00F7737C" w:rsidP="008778F3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CB4326">
              <w:rPr>
                <w:lang w:eastAsia="ru-RU"/>
              </w:rPr>
              <w:t xml:space="preserve">Информирование </w:t>
            </w:r>
            <w:r>
              <w:rPr>
                <w:lang w:eastAsia="ru-RU"/>
              </w:rPr>
              <w:t>о</w:t>
            </w:r>
            <w:r w:rsidRPr="00CB4326">
              <w:rPr>
                <w:lang w:eastAsia="ru-RU"/>
              </w:rPr>
              <w:t xml:space="preserve">существляется посредствам размещения Управлением соответствующих сведений на официальном </w:t>
            </w:r>
            <w:r w:rsidRPr="00CB4326">
              <w:rPr>
                <w:bCs/>
              </w:rPr>
              <w:t xml:space="preserve">Интернет-портале администрации </w:t>
            </w:r>
            <w:r>
              <w:rPr>
                <w:bCs/>
              </w:rPr>
              <w:t>Ейского городского поселения Ейского района</w:t>
            </w:r>
            <w:r w:rsidRPr="00BA209D">
              <w:rPr>
                <w:bCs/>
              </w:rPr>
              <w:t>,</w:t>
            </w:r>
            <w:r>
              <w:rPr>
                <w:bCs/>
              </w:rPr>
              <w:t xml:space="preserve">  в средствах массовой  инфор</w:t>
            </w:r>
            <w:r w:rsidRPr="00BA209D">
              <w:rPr>
                <w:bCs/>
              </w:rPr>
              <w:t xml:space="preserve">мации, через личные кабинеты контролируемых лиц в государственных ин-формационных системах (при их наличии) и в иных формах </w:t>
            </w:r>
            <w:r w:rsidRPr="00BA209D">
              <w:t xml:space="preserve">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FF2697E" w14:textId="77777777" w:rsidR="00F7737C" w:rsidRDefault="00F7737C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4ED69DC0" w14:textId="77777777" w:rsidR="00F7737C" w:rsidRDefault="00F7737C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7ECCD756" w14:textId="71C5DDB0" w:rsidR="00F7737C" w:rsidRPr="00CF365F" w:rsidRDefault="00F7737C" w:rsidP="00BA209D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Ведущий специалист управления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34EEEA2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05EE5135" w14:textId="77777777" w:rsidR="00F7737C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136DF169" w14:textId="26257460" w:rsidR="00F7737C" w:rsidRPr="00CF365F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bCs/>
              </w:rPr>
              <w:t>По мере необходимости</w:t>
            </w:r>
          </w:p>
        </w:tc>
      </w:tr>
      <w:tr w:rsidR="00F7737C" w:rsidRPr="009E7B3A" w14:paraId="23A90D64" w14:textId="77777777" w:rsidTr="00277E83">
        <w:tc>
          <w:tcPr>
            <w:tcW w:w="567" w:type="dxa"/>
            <w:vMerge/>
          </w:tcPr>
          <w:p w14:paraId="7E3892F1" w14:textId="77777777" w:rsidR="00F7737C" w:rsidRPr="00CA26CE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155" w:type="dxa"/>
            <w:vMerge/>
          </w:tcPr>
          <w:p w14:paraId="5B6A2893" w14:textId="77777777" w:rsidR="00F7737C" w:rsidRPr="00CA26CE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3232" w:type="dxa"/>
          </w:tcPr>
          <w:p w14:paraId="12A38784" w14:textId="3B4CAF9C" w:rsidR="00F7737C" w:rsidRPr="00737966" w:rsidRDefault="00F7737C" w:rsidP="000B25E5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color w:val="FF0000"/>
              </w:rPr>
            </w:pPr>
            <w:r w:rsidRPr="00737966">
              <w:t xml:space="preserve">Размещение и поддержание в актуальном состоянии на официальном Интернет-портале администрации </w:t>
            </w:r>
            <w:r>
              <w:t>Ейского городского поселения Ейского района</w:t>
            </w:r>
            <w:r w:rsidRPr="00737966">
              <w:t xml:space="preserve"> сведений, предусмотренных </w:t>
            </w:r>
            <w:r>
              <w:t xml:space="preserve">частью 3 статьи 46 Федерального Закона </w:t>
            </w:r>
            <w:r w:rsidRPr="000B25E5">
              <w:rPr>
                <w:lang w:eastAsia="ru-RU"/>
              </w:rPr>
              <w:t>от 31.07.2020 № 248-ФЗ</w:t>
            </w:r>
            <w:r>
              <w:rPr>
                <w:lang w:eastAsia="ru-RU"/>
              </w:rPr>
              <w:t xml:space="preserve"> </w:t>
            </w:r>
            <w:r w:rsidRPr="000B25E5">
              <w:rPr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71" w:type="dxa"/>
          </w:tcPr>
          <w:p w14:paraId="19CAFFFB" w14:textId="77777777" w:rsidR="00277E83" w:rsidRDefault="00277E83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542629BD" w14:textId="77777777" w:rsidR="00277E83" w:rsidRDefault="00277E83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6B28A98C" w14:textId="77777777" w:rsidR="00277E83" w:rsidRDefault="00277E83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403E58DA" w14:textId="77777777" w:rsidR="00277E83" w:rsidRDefault="00277E83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5DA7E3C6" w14:textId="77777777" w:rsidR="00277E83" w:rsidRDefault="00277E83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24FBDE20" w14:textId="77777777" w:rsidR="00277E83" w:rsidRDefault="00277E83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5F361061" w14:textId="0CDA1247" w:rsidR="00F7737C" w:rsidRPr="00CA26CE" w:rsidRDefault="00F7737C" w:rsidP="0073796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Ведущий специалист управления</w:t>
            </w:r>
          </w:p>
        </w:tc>
        <w:tc>
          <w:tcPr>
            <w:tcW w:w="1814" w:type="dxa"/>
          </w:tcPr>
          <w:p w14:paraId="28D5FDA5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56598567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4631E1B3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2BAB3838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0F6258CF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4FA441B7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381F4BBB" w14:textId="6B79F0E1" w:rsidR="00F7737C" w:rsidRPr="009E7B3A" w:rsidRDefault="00F7737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DF3CE1">
              <w:rPr>
                <w:bCs/>
              </w:rPr>
              <w:t>По мере обновления</w:t>
            </w:r>
          </w:p>
        </w:tc>
      </w:tr>
      <w:tr w:rsidR="00DF3CE1" w:rsidRPr="009E7B3A" w14:paraId="4328E670" w14:textId="77777777" w:rsidTr="00277E83">
        <w:tc>
          <w:tcPr>
            <w:tcW w:w="567" w:type="dxa"/>
          </w:tcPr>
          <w:p w14:paraId="2773819B" w14:textId="77777777" w:rsidR="00DF3CE1" w:rsidRPr="00CA26CE" w:rsidRDefault="00CB4326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2.</w:t>
            </w:r>
          </w:p>
        </w:tc>
        <w:tc>
          <w:tcPr>
            <w:tcW w:w="2155" w:type="dxa"/>
          </w:tcPr>
          <w:p w14:paraId="153FEDB4" w14:textId="77777777" w:rsidR="00DF3CE1" w:rsidRPr="00CA26CE" w:rsidRDefault="00CB4326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Консультирование</w:t>
            </w:r>
          </w:p>
        </w:tc>
        <w:tc>
          <w:tcPr>
            <w:tcW w:w="3232" w:type="dxa"/>
          </w:tcPr>
          <w:p w14:paraId="508ED66D" w14:textId="120C51C5" w:rsidR="00DF3CE1" w:rsidRDefault="00111FF4" w:rsidP="00111FF4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F52AA0">
              <w:t xml:space="preserve">Проведение </w:t>
            </w:r>
            <w:r w:rsidR="00397415">
              <w:t>должностными</w:t>
            </w:r>
            <w:r w:rsidR="00D10B4A">
              <w:t xml:space="preserve"> </w:t>
            </w:r>
            <w:r w:rsidRPr="00F52AA0">
              <w:t xml:space="preserve">лицами Управления </w:t>
            </w:r>
            <w:r w:rsidR="00F52AA0">
              <w:t>консультирования в устной и письменной форме по следующим вопросам:</w:t>
            </w:r>
          </w:p>
          <w:p w14:paraId="12C4EABE" w14:textId="77777777" w:rsidR="001C708B" w:rsidRPr="001C708B" w:rsidRDefault="001C708B" w:rsidP="001C708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708B">
              <w:rPr>
                <w:lang w:eastAsia="ru-RU"/>
              </w:rPr>
              <w:t>1) организации и осуществления Управлением муниципального земельного контроля;</w:t>
            </w:r>
          </w:p>
          <w:p w14:paraId="276E3804" w14:textId="77777777" w:rsidR="001C708B" w:rsidRDefault="001C708B" w:rsidP="001C708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708B">
              <w:rPr>
                <w:lang w:eastAsia="ru-RU"/>
              </w:rPr>
              <w:t xml:space="preserve">2) порядка осуществления Управлением профилактических, </w:t>
            </w:r>
            <w:r w:rsidRPr="001C708B">
              <w:rPr>
                <w:lang w:eastAsia="ru-RU"/>
              </w:rPr>
              <w:lastRenderedPageBreak/>
              <w:t>контрольных мероприятий, установленных Положением.</w:t>
            </w:r>
          </w:p>
          <w:p w14:paraId="4A67C5BF" w14:textId="77777777" w:rsidR="0050302C" w:rsidRDefault="0050302C" w:rsidP="001C708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Консультирование в устной форме осуществля</w:t>
            </w:r>
            <w:r w:rsidR="000A6E99">
              <w:rPr>
                <w:lang w:eastAsia="ru-RU"/>
              </w:rPr>
              <w:t>е</w:t>
            </w:r>
            <w:r>
              <w:rPr>
                <w:lang w:eastAsia="ru-RU"/>
              </w:rPr>
              <w:t>тся по телефону, посредствам видео-конференц-связи, в хо</w:t>
            </w:r>
            <w:r w:rsidR="000A6E99">
              <w:rPr>
                <w:lang w:eastAsia="ru-RU"/>
              </w:rPr>
              <w:t>-</w:t>
            </w:r>
            <w:r>
              <w:rPr>
                <w:lang w:eastAsia="ru-RU"/>
              </w:rPr>
              <w:t>де проведения профилактического или контрольного мероприятия</w:t>
            </w:r>
            <w:r w:rsidR="004C3958">
              <w:rPr>
                <w:lang w:eastAsia="ru-RU"/>
              </w:rPr>
              <w:t>.</w:t>
            </w:r>
          </w:p>
          <w:p w14:paraId="0A1A177E" w14:textId="77777777" w:rsidR="001C708B" w:rsidRPr="009E7B3A" w:rsidRDefault="004C3958" w:rsidP="004C395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lang w:eastAsia="ru-RU"/>
              </w:rPr>
              <w:t xml:space="preserve">Консультирование в письменной форме осуществляется в порядке, установленном Федеральным законом </w:t>
            </w:r>
            <w:r w:rsidR="000A6E99">
              <w:rPr>
                <w:lang w:eastAsia="ru-RU"/>
              </w:rPr>
              <w:t xml:space="preserve">от 02.05.2006 № 59-ФЗ </w:t>
            </w:r>
            <w:r>
              <w:rPr>
                <w:lang w:eastAsia="ru-RU"/>
              </w:rPr>
              <w:t>«О порядке рассмотрения обращения граждан Российской Федерации».</w:t>
            </w:r>
          </w:p>
        </w:tc>
        <w:tc>
          <w:tcPr>
            <w:tcW w:w="1871" w:type="dxa"/>
          </w:tcPr>
          <w:p w14:paraId="6C37BC00" w14:textId="77777777" w:rsidR="00277E83" w:rsidRDefault="00277E83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3C680F24" w14:textId="77777777" w:rsidR="00277E83" w:rsidRDefault="00277E83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16FF3F3A" w14:textId="77777777" w:rsidR="00277E83" w:rsidRDefault="00277E83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  <w:p w14:paraId="7FC89D0F" w14:textId="7F19AC98" w:rsidR="00DF3CE1" w:rsidRPr="00CA26CE" w:rsidRDefault="00F1610A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Главный и ведущие специалисты Управления</w:t>
            </w:r>
            <w:r w:rsidR="00277E83">
              <w:t>,</w:t>
            </w:r>
            <w:r w:rsidRPr="00CA26CE">
              <w:t xml:space="preserve"> </w:t>
            </w:r>
            <w:r w:rsidR="001C708B">
              <w:t>начальник Управления</w:t>
            </w:r>
          </w:p>
        </w:tc>
        <w:tc>
          <w:tcPr>
            <w:tcW w:w="1814" w:type="dxa"/>
          </w:tcPr>
          <w:p w14:paraId="67793E2F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6D91A71E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311842C3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6B9098FE" w14:textId="77777777" w:rsidR="00277E83" w:rsidRDefault="00277E83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  <w:p w14:paraId="4E3E329F" w14:textId="0AC61141" w:rsidR="00DF3CE1" w:rsidRPr="009E7B3A" w:rsidRDefault="00CB4326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FF0000"/>
              </w:rPr>
            </w:pPr>
            <w:r w:rsidRPr="001C708B">
              <w:rPr>
                <w:bCs/>
              </w:rPr>
              <w:t>В течение года (при наличии оснований)</w:t>
            </w:r>
          </w:p>
        </w:tc>
      </w:tr>
    </w:tbl>
    <w:p w14:paraId="131D2704" w14:textId="77777777" w:rsidR="007D3581" w:rsidRPr="009E7B3A" w:rsidRDefault="007D3581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14:paraId="606E6D23" w14:textId="77777777" w:rsidR="00197D06" w:rsidRPr="00BA209D" w:rsidRDefault="00197D06" w:rsidP="00197D06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BA209D">
        <w:rPr>
          <w:b/>
          <w:sz w:val="28"/>
          <w:szCs w:val="28"/>
        </w:rPr>
        <w:t xml:space="preserve">Раздел </w:t>
      </w:r>
      <w:r w:rsidRPr="00BA209D">
        <w:rPr>
          <w:b/>
          <w:sz w:val="28"/>
          <w:szCs w:val="28"/>
          <w:lang w:val="en-US"/>
        </w:rPr>
        <w:t>I</w:t>
      </w:r>
      <w:r w:rsidR="00BA209D" w:rsidRPr="00BA209D">
        <w:rPr>
          <w:b/>
          <w:sz w:val="28"/>
          <w:szCs w:val="28"/>
          <w:lang w:val="en-US"/>
        </w:rPr>
        <w:t>V</w:t>
      </w:r>
    </w:p>
    <w:p w14:paraId="075DC9C2" w14:textId="77777777" w:rsidR="008D6A35" w:rsidRPr="00BA209D" w:rsidRDefault="00BA209D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209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14:paraId="3411DC7D" w14:textId="77777777" w:rsidR="00197D06" w:rsidRPr="009E7B3A" w:rsidRDefault="00197D06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70BD4DE" w14:textId="77777777" w:rsidR="00E3467A" w:rsidRPr="00BA209D" w:rsidRDefault="007B6BE0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09D">
        <w:rPr>
          <w:rFonts w:ascii="Times New Roman" w:hAnsi="Times New Roman" w:cs="Times New Roman"/>
          <w:b w:val="0"/>
          <w:sz w:val="28"/>
          <w:szCs w:val="28"/>
        </w:rPr>
        <w:t>1</w:t>
      </w:r>
      <w:r w:rsidR="00F249B6" w:rsidRPr="00BA209D">
        <w:rPr>
          <w:rFonts w:ascii="Times New Roman" w:hAnsi="Times New Roman" w:cs="Times New Roman"/>
          <w:b w:val="0"/>
          <w:sz w:val="28"/>
          <w:szCs w:val="28"/>
        </w:rPr>
        <w:t>1</w:t>
      </w:r>
      <w:r w:rsidR="008D6A35" w:rsidRPr="00BA209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BA209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BA209D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BA209D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C61E57" w:rsidRPr="009E7B3A" w14:paraId="35A19952" w14:textId="77777777" w:rsidTr="00C61E57">
        <w:tc>
          <w:tcPr>
            <w:tcW w:w="567" w:type="dxa"/>
            <w:vAlign w:val="center"/>
          </w:tcPr>
          <w:p w14:paraId="13080840" w14:textId="77777777" w:rsidR="00C61E57" w:rsidRPr="00C61E57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14:paraId="36313114" w14:textId="77777777" w:rsidR="00C61E57" w:rsidRPr="00C61E57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14:paraId="18349E17" w14:textId="77777777" w:rsidR="00C61E57" w:rsidRPr="00C61E57" w:rsidRDefault="00C61E57" w:rsidP="0018414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61E57">
              <w:rPr>
                <w:bCs/>
              </w:rPr>
              <w:t>Величина</w:t>
            </w:r>
          </w:p>
        </w:tc>
      </w:tr>
      <w:tr w:rsidR="00C61E57" w:rsidRPr="009E7B3A" w14:paraId="6EB19902" w14:textId="77777777" w:rsidTr="00C61E57">
        <w:tc>
          <w:tcPr>
            <w:tcW w:w="567" w:type="dxa"/>
          </w:tcPr>
          <w:p w14:paraId="1383A4C6" w14:textId="77777777" w:rsidR="00C61E57" w:rsidRPr="00C61E57" w:rsidRDefault="00C61E57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61E57">
              <w:t>1.</w:t>
            </w:r>
          </w:p>
        </w:tc>
        <w:tc>
          <w:tcPr>
            <w:tcW w:w="6237" w:type="dxa"/>
          </w:tcPr>
          <w:p w14:paraId="3C550C6F" w14:textId="77777777" w:rsidR="00C61E57" w:rsidRPr="00C61E57" w:rsidRDefault="00C61E57" w:rsidP="0083346E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C61E57">
              <w:rPr>
                <w:bCs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14:paraId="25CAC343" w14:textId="77777777" w:rsidR="00C61E57" w:rsidRPr="00C61E57" w:rsidRDefault="00C61E57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C61E57">
              <w:rPr>
                <w:bCs/>
              </w:rPr>
              <w:t>не менее 12 мероприятий, проведённых Управлением</w:t>
            </w:r>
          </w:p>
        </w:tc>
      </w:tr>
      <w:tr w:rsidR="00C61E57" w:rsidRPr="009E7B3A" w14:paraId="5C8AD4C5" w14:textId="77777777" w:rsidTr="00C61E57">
        <w:tc>
          <w:tcPr>
            <w:tcW w:w="567" w:type="dxa"/>
          </w:tcPr>
          <w:p w14:paraId="2E47E05B" w14:textId="77777777" w:rsidR="00C61E57" w:rsidRPr="00C61E57" w:rsidRDefault="00C61E57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2.</w:t>
            </w:r>
          </w:p>
        </w:tc>
        <w:tc>
          <w:tcPr>
            <w:tcW w:w="6237" w:type="dxa"/>
          </w:tcPr>
          <w:p w14:paraId="1676DC00" w14:textId="279C93DF" w:rsidR="00C61E57" w:rsidRPr="00C61E57" w:rsidRDefault="00C61E57" w:rsidP="00C61E57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Полнота информации, размещённой </w:t>
            </w:r>
            <w:r w:rsidRPr="00CB4326">
              <w:rPr>
                <w:lang w:eastAsia="ru-RU"/>
              </w:rPr>
              <w:t xml:space="preserve">на официальном </w:t>
            </w:r>
            <w:r w:rsidRPr="00CB4326">
              <w:rPr>
                <w:bCs/>
              </w:rPr>
              <w:t xml:space="preserve">Интернет-портале администрации </w:t>
            </w:r>
            <w:r w:rsidR="00F1610A">
              <w:rPr>
                <w:bCs/>
              </w:rPr>
              <w:t>Ейского городского поселения Ейского района</w:t>
            </w:r>
            <w:r w:rsidR="000B25E5">
              <w:rPr>
                <w:bCs/>
              </w:rPr>
              <w:t xml:space="preserve"> в соответствии с </w:t>
            </w:r>
            <w:r w:rsidR="000B25E5">
              <w:t xml:space="preserve">частью 3 статьи 46 Федерального Закона </w:t>
            </w:r>
            <w:r w:rsidR="000B25E5" w:rsidRPr="000B25E5">
              <w:rPr>
                <w:lang w:eastAsia="ru-RU"/>
              </w:rPr>
              <w:t>от 31.07.2020 № 248-ФЗ</w:t>
            </w:r>
            <w:r w:rsidR="000B25E5">
              <w:rPr>
                <w:lang w:eastAsia="ru-RU"/>
              </w:rPr>
              <w:t xml:space="preserve"> </w:t>
            </w:r>
            <w:r w:rsidR="000B25E5" w:rsidRPr="000B25E5">
              <w:rPr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14:paraId="68E2B6C7" w14:textId="77777777" w:rsidR="00C61E57" w:rsidRPr="00C61E57" w:rsidRDefault="000B25E5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0B25E5" w:rsidRPr="009E7B3A" w14:paraId="376E78DB" w14:textId="77777777" w:rsidTr="00C61E57">
        <w:tc>
          <w:tcPr>
            <w:tcW w:w="567" w:type="dxa"/>
          </w:tcPr>
          <w:p w14:paraId="551179A8" w14:textId="77777777" w:rsidR="000B25E5" w:rsidRDefault="000B25E5" w:rsidP="000B25E5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 xml:space="preserve">3. </w:t>
            </w:r>
          </w:p>
        </w:tc>
        <w:tc>
          <w:tcPr>
            <w:tcW w:w="6237" w:type="dxa"/>
          </w:tcPr>
          <w:p w14:paraId="1A75180C" w14:textId="5E46B6FD" w:rsidR="000B25E5" w:rsidRDefault="000B25E5" w:rsidP="00C61E57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t xml:space="preserve">Удовлетворённость контролируемых лиц и их представителями </w:t>
            </w:r>
            <w:r w:rsidR="00801FBC">
              <w:t>консультированием</w:t>
            </w:r>
            <w:r>
              <w:t xml:space="preserve"> Управления </w:t>
            </w:r>
          </w:p>
        </w:tc>
        <w:tc>
          <w:tcPr>
            <w:tcW w:w="2835" w:type="dxa"/>
          </w:tcPr>
          <w:p w14:paraId="19283B0F" w14:textId="77777777" w:rsidR="000B25E5" w:rsidRDefault="00801FBC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100% от числа обратившихся</w:t>
            </w:r>
          </w:p>
        </w:tc>
      </w:tr>
      <w:tr w:rsidR="00C61E57" w:rsidRPr="009E7B3A" w14:paraId="233A0B1A" w14:textId="77777777" w:rsidTr="00C61E57">
        <w:tc>
          <w:tcPr>
            <w:tcW w:w="567" w:type="dxa"/>
          </w:tcPr>
          <w:p w14:paraId="241F2B33" w14:textId="77777777" w:rsidR="00C61E57" w:rsidRPr="00801FBC" w:rsidRDefault="00801FBC" w:rsidP="002077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801FBC">
              <w:rPr>
                <w:bCs/>
              </w:rPr>
              <w:t>4</w:t>
            </w:r>
            <w:r w:rsidR="00C61E57" w:rsidRPr="00801FBC">
              <w:t>.</w:t>
            </w:r>
          </w:p>
        </w:tc>
        <w:tc>
          <w:tcPr>
            <w:tcW w:w="6237" w:type="dxa"/>
          </w:tcPr>
          <w:p w14:paraId="5AC8FB7F" w14:textId="0A9A46FA" w:rsidR="00C61E57" w:rsidRPr="00801FBC" w:rsidRDefault="00C61E57" w:rsidP="00801F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01FBC">
              <w:rPr>
                <w:bCs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</w:t>
            </w:r>
            <w:r w:rsidR="00801FBC" w:rsidRPr="00801FBC">
              <w:rPr>
                <w:bCs/>
              </w:rPr>
              <w:t>чному периоду предыдущего года</w:t>
            </w:r>
          </w:p>
        </w:tc>
        <w:tc>
          <w:tcPr>
            <w:tcW w:w="2835" w:type="dxa"/>
          </w:tcPr>
          <w:p w14:paraId="6B652B46" w14:textId="77777777" w:rsidR="00C61E57" w:rsidRPr="00801FBC" w:rsidRDefault="00C61E57" w:rsidP="002077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BC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C61E57" w:rsidRPr="009E7B3A" w14:paraId="4DD250D0" w14:textId="77777777" w:rsidTr="00C61E57">
        <w:tc>
          <w:tcPr>
            <w:tcW w:w="567" w:type="dxa"/>
          </w:tcPr>
          <w:p w14:paraId="04C8A2DD" w14:textId="77777777" w:rsidR="00C61E57" w:rsidRPr="00801FBC" w:rsidRDefault="00801FBC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01FBC">
              <w:rPr>
                <w:bCs/>
              </w:rPr>
              <w:t>5</w:t>
            </w:r>
            <w:r w:rsidR="00C61E57" w:rsidRPr="00801FBC">
              <w:rPr>
                <w:bCs/>
              </w:rPr>
              <w:t>.</w:t>
            </w:r>
          </w:p>
        </w:tc>
        <w:tc>
          <w:tcPr>
            <w:tcW w:w="6237" w:type="dxa"/>
          </w:tcPr>
          <w:p w14:paraId="201CB787" w14:textId="77777777" w:rsidR="00C61E57" w:rsidRPr="00801FBC" w:rsidRDefault="00C61E57" w:rsidP="00894A7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01FBC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801FBC">
              <w:rPr>
                <w:bCs/>
              </w:rPr>
              <w:t>чному периоду предыдущего года</w:t>
            </w:r>
          </w:p>
        </w:tc>
        <w:tc>
          <w:tcPr>
            <w:tcW w:w="2835" w:type="dxa"/>
          </w:tcPr>
          <w:p w14:paraId="08B97536" w14:textId="77777777" w:rsidR="00C61E57" w:rsidRPr="00801FBC" w:rsidRDefault="00C61E57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BC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</w:tbl>
    <w:p w14:paraId="18731E3F" w14:textId="77777777" w:rsidR="00197D06" w:rsidRPr="009E7B3A" w:rsidRDefault="00197D06" w:rsidP="0078535D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color w:val="FF0000"/>
          <w:sz w:val="28"/>
          <w:szCs w:val="28"/>
        </w:rPr>
      </w:pPr>
    </w:p>
    <w:p w14:paraId="4E4B34D8" w14:textId="77777777" w:rsidR="00436A7C" w:rsidRPr="009E7B3A" w:rsidRDefault="00436A7C" w:rsidP="007C2E6A">
      <w:pPr>
        <w:ind w:right="-365" w:firstLine="709"/>
        <w:jc w:val="both"/>
        <w:rPr>
          <w:color w:val="FF0000"/>
          <w:sz w:val="28"/>
          <w:szCs w:val="28"/>
        </w:rPr>
      </w:pPr>
    </w:p>
    <w:p w14:paraId="15C34053" w14:textId="5C00C586" w:rsidR="00925FF2" w:rsidRPr="00BA209D" w:rsidRDefault="00925FF2" w:rsidP="00F1610A">
      <w:pPr>
        <w:jc w:val="both"/>
        <w:rPr>
          <w:sz w:val="28"/>
          <w:szCs w:val="28"/>
        </w:rPr>
      </w:pPr>
    </w:p>
    <w:sectPr w:rsidR="00925FF2" w:rsidRPr="00BA209D" w:rsidSect="006E4BD0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2B83" w14:textId="77777777" w:rsidR="00E375FA" w:rsidRDefault="00E375FA">
      <w:r>
        <w:separator/>
      </w:r>
    </w:p>
  </w:endnote>
  <w:endnote w:type="continuationSeparator" w:id="0">
    <w:p w14:paraId="33C0FFC8" w14:textId="77777777" w:rsidR="00E375FA" w:rsidRDefault="00E3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8FFF" w14:textId="77777777" w:rsidR="00E375FA" w:rsidRDefault="00E375FA">
      <w:r>
        <w:separator/>
      </w:r>
    </w:p>
  </w:footnote>
  <w:footnote w:type="continuationSeparator" w:id="0">
    <w:p w14:paraId="2934D08D" w14:textId="77777777" w:rsidR="00E375FA" w:rsidRDefault="00E3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799D" w14:textId="77777777"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058394" w14:textId="77777777"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8B01" w14:textId="77777777"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C76D16">
      <w:rPr>
        <w:rStyle w:val="a5"/>
        <w:noProof/>
        <w:sz w:val="28"/>
        <w:szCs w:val="28"/>
      </w:rPr>
      <w:t>2</w:t>
    </w:r>
    <w:r w:rsidRPr="00C26C12">
      <w:rPr>
        <w:rStyle w:val="a5"/>
        <w:sz w:val="28"/>
        <w:szCs w:val="28"/>
      </w:rPr>
      <w:fldChar w:fldCharType="end"/>
    </w:r>
  </w:p>
  <w:p w14:paraId="2A1F4E6D" w14:textId="77777777" w:rsidR="006C77A5" w:rsidRDefault="006C77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D7"/>
    <w:rsid w:val="00000038"/>
    <w:rsid w:val="00000F1A"/>
    <w:rsid w:val="00006933"/>
    <w:rsid w:val="0000706B"/>
    <w:rsid w:val="00015302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3394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8FB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BC3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07726"/>
    <w:rsid w:val="00210850"/>
    <w:rsid w:val="00214571"/>
    <w:rsid w:val="00214A22"/>
    <w:rsid w:val="00216A3F"/>
    <w:rsid w:val="002201D2"/>
    <w:rsid w:val="00225BE6"/>
    <w:rsid w:val="00226074"/>
    <w:rsid w:val="002354A6"/>
    <w:rsid w:val="00235775"/>
    <w:rsid w:val="00237F0B"/>
    <w:rsid w:val="002405EA"/>
    <w:rsid w:val="00242197"/>
    <w:rsid w:val="00242BE2"/>
    <w:rsid w:val="002441C4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77E83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46B4"/>
    <w:rsid w:val="0039673E"/>
    <w:rsid w:val="00397415"/>
    <w:rsid w:val="003A38C4"/>
    <w:rsid w:val="003A687F"/>
    <w:rsid w:val="003B2592"/>
    <w:rsid w:val="003B2BC7"/>
    <w:rsid w:val="003B3A78"/>
    <w:rsid w:val="003D10E6"/>
    <w:rsid w:val="003D2DEF"/>
    <w:rsid w:val="003D5B59"/>
    <w:rsid w:val="003E12BE"/>
    <w:rsid w:val="003E2AAF"/>
    <w:rsid w:val="003E32C9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E2C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016A"/>
    <w:rsid w:val="00531F98"/>
    <w:rsid w:val="0053206E"/>
    <w:rsid w:val="0053346D"/>
    <w:rsid w:val="005342A6"/>
    <w:rsid w:val="005400AF"/>
    <w:rsid w:val="00542BCC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F1782"/>
    <w:rsid w:val="005F1A9D"/>
    <w:rsid w:val="006006D9"/>
    <w:rsid w:val="00602048"/>
    <w:rsid w:val="0061129F"/>
    <w:rsid w:val="006116AD"/>
    <w:rsid w:val="00612A16"/>
    <w:rsid w:val="00614F52"/>
    <w:rsid w:val="00620234"/>
    <w:rsid w:val="006238F7"/>
    <w:rsid w:val="0062471C"/>
    <w:rsid w:val="00625A68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6068C"/>
    <w:rsid w:val="006630A9"/>
    <w:rsid w:val="00665FB8"/>
    <w:rsid w:val="00666A88"/>
    <w:rsid w:val="00670C4A"/>
    <w:rsid w:val="0068147E"/>
    <w:rsid w:val="0068153A"/>
    <w:rsid w:val="00683CCB"/>
    <w:rsid w:val="00684D44"/>
    <w:rsid w:val="00692B98"/>
    <w:rsid w:val="00693F97"/>
    <w:rsid w:val="00694215"/>
    <w:rsid w:val="0069539D"/>
    <w:rsid w:val="006A142D"/>
    <w:rsid w:val="006A23D0"/>
    <w:rsid w:val="006A2A82"/>
    <w:rsid w:val="006A5830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3C3D"/>
    <w:rsid w:val="008049C0"/>
    <w:rsid w:val="00806E05"/>
    <w:rsid w:val="00813A19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3FA7"/>
    <w:rsid w:val="00845B76"/>
    <w:rsid w:val="00847C63"/>
    <w:rsid w:val="00851614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778F3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3985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6DD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2177"/>
    <w:rsid w:val="00BC52ED"/>
    <w:rsid w:val="00BC61CD"/>
    <w:rsid w:val="00BC79AD"/>
    <w:rsid w:val="00BC7BBA"/>
    <w:rsid w:val="00BC7ECA"/>
    <w:rsid w:val="00BD1AEA"/>
    <w:rsid w:val="00BD4A6E"/>
    <w:rsid w:val="00BD65DE"/>
    <w:rsid w:val="00BD787A"/>
    <w:rsid w:val="00BE1DFA"/>
    <w:rsid w:val="00BE37AF"/>
    <w:rsid w:val="00BE38F4"/>
    <w:rsid w:val="00BE4520"/>
    <w:rsid w:val="00BE648C"/>
    <w:rsid w:val="00BF192D"/>
    <w:rsid w:val="00C0126C"/>
    <w:rsid w:val="00C018D5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20B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414F"/>
    <w:rsid w:val="00D25F7A"/>
    <w:rsid w:val="00D270E8"/>
    <w:rsid w:val="00D27D9E"/>
    <w:rsid w:val="00D31C72"/>
    <w:rsid w:val="00D3369D"/>
    <w:rsid w:val="00D33F5D"/>
    <w:rsid w:val="00D355B4"/>
    <w:rsid w:val="00D4141A"/>
    <w:rsid w:val="00D459B3"/>
    <w:rsid w:val="00D46847"/>
    <w:rsid w:val="00D51224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44DC"/>
    <w:rsid w:val="00E14F7E"/>
    <w:rsid w:val="00E14FC0"/>
    <w:rsid w:val="00E216E5"/>
    <w:rsid w:val="00E21B9D"/>
    <w:rsid w:val="00E22BB1"/>
    <w:rsid w:val="00E248AC"/>
    <w:rsid w:val="00E26CA0"/>
    <w:rsid w:val="00E33766"/>
    <w:rsid w:val="00E3467A"/>
    <w:rsid w:val="00E375FA"/>
    <w:rsid w:val="00E37B28"/>
    <w:rsid w:val="00E43DF0"/>
    <w:rsid w:val="00E44804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57E6"/>
    <w:rsid w:val="00E85CD7"/>
    <w:rsid w:val="00E912CA"/>
    <w:rsid w:val="00E93A63"/>
    <w:rsid w:val="00E96807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F07209"/>
    <w:rsid w:val="00F11A35"/>
    <w:rsid w:val="00F12741"/>
    <w:rsid w:val="00F1375B"/>
    <w:rsid w:val="00F140BE"/>
    <w:rsid w:val="00F15974"/>
    <w:rsid w:val="00F159D0"/>
    <w:rsid w:val="00F1610A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76F6"/>
    <w:rsid w:val="00F47D7A"/>
    <w:rsid w:val="00F50190"/>
    <w:rsid w:val="00F52AA0"/>
    <w:rsid w:val="00F57BC3"/>
    <w:rsid w:val="00F60D04"/>
    <w:rsid w:val="00F64D1A"/>
    <w:rsid w:val="00F721AC"/>
    <w:rsid w:val="00F75440"/>
    <w:rsid w:val="00F764E0"/>
    <w:rsid w:val="00F7737C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1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85FF"/>
  <w15:docId w15:val="{0A99A13A-DC31-4219-967E-16220E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0A8E-FF4C-4846-8A66-753E5B5C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i.sidorkin</dc:creator>
  <cp:keywords/>
  <dc:description/>
  <cp:lastModifiedBy>Денис Долгов</cp:lastModifiedBy>
  <cp:revision>3</cp:revision>
  <cp:lastPrinted>2019-12-10T07:33:00Z</cp:lastPrinted>
  <dcterms:created xsi:type="dcterms:W3CDTF">2022-01-10T11:57:00Z</dcterms:created>
  <dcterms:modified xsi:type="dcterms:W3CDTF">2022-01-10T12:26:00Z</dcterms:modified>
</cp:coreProperties>
</file>