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19"/>
      </w:tblGrid>
      <w:tr w:rsidR="004A0249" w:rsidRPr="001D5D8F" w:rsidTr="00972D6D">
        <w:tc>
          <w:tcPr>
            <w:tcW w:w="5635" w:type="dxa"/>
            <w:shd w:val="clear" w:color="auto" w:fill="auto"/>
          </w:tcPr>
          <w:p w:rsidR="004A0249" w:rsidRPr="009431B8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  <w:r w:rsidRPr="009431B8">
              <w:rPr>
                <w:sz w:val="28"/>
                <w:szCs w:val="28"/>
              </w:rPr>
              <w:t>ПРИЛОЖЕНИЕ</w:t>
            </w:r>
          </w:p>
          <w:p w:rsidR="004A0249" w:rsidRPr="009431B8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</w:p>
          <w:p w:rsidR="004A0249" w:rsidRPr="009431B8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  <w:r w:rsidRPr="009431B8">
              <w:rPr>
                <w:sz w:val="28"/>
                <w:szCs w:val="28"/>
              </w:rPr>
              <w:t>УТВРЕЖДЕНО</w:t>
            </w:r>
          </w:p>
          <w:p w:rsidR="004A0249" w:rsidRPr="009431B8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</w:p>
          <w:p w:rsidR="004A0249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431B8">
              <w:rPr>
                <w:sz w:val="28"/>
                <w:szCs w:val="28"/>
              </w:rPr>
              <w:t>остановлением</w:t>
            </w:r>
            <w:r>
              <w:rPr>
                <w:sz w:val="28"/>
                <w:szCs w:val="28"/>
              </w:rPr>
              <w:t xml:space="preserve"> </w:t>
            </w:r>
            <w:r w:rsidRPr="009431B8">
              <w:rPr>
                <w:sz w:val="28"/>
                <w:szCs w:val="28"/>
              </w:rPr>
              <w:t xml:space="preserve">администрации </w:t>
            </w:r>
          </w:p>
          <w:p w:rsidR="004A0249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  <w:r w:rsidRPr="009431B8">
              <w:rPr>
                <w:sz w:val="28"/>
                <w:szCs w:val="28"/>
              </w:rPr>
              <w:t xml:space="preserve">Ейского городского поселения </w:t>
            </w:r>
          </w:p>
          <w:p w:rsidR="004A0249" w:rsidRPr="009431B8" w:rsidRDefault="004A0249" w:rsidP="00972D6D">
            <w:pPr>
              <w:adjustRightInd/>
              <w:jc w:val="center"/>
              <w:outlineLvl w:val="0"/>
              <w:rPr>
                <w:sz w:val="28"/>
                <w:szCs w:val="28"/>
              </w:rPr>
            </w:pPr>
            <w:r w:rsidRPr="009431B8">
              <w:rPr>
                <w:sz w:val="28"/>
                <w:szCs w:val="28"/>
              </w:rPr>
              <w:t>Ейского района</w:t>
            </w:r>
          </w:p>
          <w:p w:rsidR="004A0249" w:rsidRPr="009431B8" w:rsidRDefault="006158AD" w:rsidP="00972D6D">
            <w:pPr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07.02.2022</w:t>
            </w:r>
            <w:r w:rsidR="004A0249" w:rsidRPr="009431B8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80</w:t>
            </w:r>
          </w:p>
          <w:p w:rsidR="004A0249" w:rsidRPr="009676BB" w:rsidRDefault="004A0249" w:rsidP="006158AD">
            <w:pPr>
              <w:adjustRightInd/>
              <w:outlineLvl w:val="0"/>
              <w:rPr>
                <w:sz w:val="28"/>
                <w:szCs w:val="28"/>
                <w:highlight w:val="yellow"/>
              </w:rPr>
            </w:pPr>
          </w:p>
        </w:tc>
      </w:tr>
    </w:tbl>
    <w:p w:rsidR="004A0249" w:rsidRDefault="004A0249" w:rsidP="004A0249">
      <w:pPr>
        <w:adjustRightInd/>
        <w:ind w:firstLine="709"/>
        <w:jc w:val="right"/>
        <w:outlineLvl w:val="0"/>
        <w:rPr>
          <w:sz w:val="28"/>
          <w:szCs w:val="28"/>
        </w:rPr>
      </w:pPr>
    </w:p>
    <w:p w:rsidR="004A0249" w:rsidRDefault="004A0249" w:rsidP="004A0249">
      <w:pPr>
        <w:adjustRightInd/>
        <w:ind w:firstLine="709"/>
        <w:jc w:val="right"/>
        <w:outlineLvl w:val="0"/>
        <w:rPr>
          <w:sz w:val="28"/>
          <w:szCs w:val="28"/>
        </w:rPr>
      </w:pPr>
    </w:p>
    <w:p w:rsidR="004A0249" w:rsidRDefault="004A0249" w:rsidP="004A0249">
      <w:pPr>
        <w:jc w:val="center"/>
        <w:rPr>
          <w:b/>
          <w:bCs/>
          <w:sz w:val="28"/>
          <w:szCs w:val="28"/>
        </w:rPr>
      </w:pPr>
      <w:bookmarkStart w:id="0" w:name="p34"/>
      <w:bookmarkEnd w:id="0"/>
      <w:r>
        <w:rPr>
          <w:b/>
          <w:bCs/>
          <w:sz w:val="28"/>
          <w:szCs w:val="28"/>
        </w:rPr>
        <w:t>ПОЛОЖЕНИЕ</w:t>
      </w:r>
    </w:p>
    <w:p w:rsidR="004A0249" w:rsidRDefault="004A0249" w:rsidP="004A0249">
      <w:pPr>
        <w:jc w:val="center"/>
        <w:rPr>
          <w:b/>
          <w:bCs/>
          <w:sz w:val="28"/>
          <w:szCs w:val="28"/>
        </w:rPr>
      </w:pPr>
      <w:r w:rsidRPr="007602A2">
        <w:rPr>
          <w:b/>
          <w:bCs/>
          <w:sz w:val="28"/>
          <w:szCs w:val="28"/>
        </w:rPr>
        <w:t xml:space="preserve">о порядке предоставления сельскохозяйственным </w:t>
      </w:r>
    </w:p>
    <w:p w:rsidR="004A0249" w:rsidRPr="00D03A13" w:rsidRDefault="004A0249" w:rsidP="004A0249">
      <w:pPr>
        <w:jc w:val="center"/>
        <w:rPr>
          <w:sz w:val="28"/>
          <w:szCs w:val="28"/>
        </w:rPr>
      </w:pPr>
      <w:r w:rsidRPr="007602A2">
        <w:rPr>
          <w:b/>
          <w:bCs/>
          <w:sz w:val="28"/>
          <w:szCs w:val="28"/>
        </w:rPr>
        <w:t>товаропроизводителям</w:t>
      </w:r>
      <w:r w:rsidRPr="007602A2">
        <w:rPr>
          <w:bCs/>
          <w:sz w:val="28"/>
          <w:szCs w:val="28"/>
        </w:rPr>
        <w:t xml:space="preserve"> </w:t>
      </w:r>
      <w:r w:rsidRPr="007602A2">
        <w:rPr>
          <w:b/>
          <w:bCs/>
          <w:sz w:val="28"/>
          <w:szCs w:val="28"/>
        </w:rPr>
        <w:t xml:space="preserve">и иным товаропроизводителям, которые являются субъектами малого и среднего предпринимательства, муниципальных преференций </w:t>
      </w:r>
      <w:r w:rsidRPr="002C074F">
        <w:rPr>
          <w:b/>
          <w:bCs/>
          <w:sz w:val="28"/>
          <w:szCs w:val="28"/>
        </w:rPr>
        <w:t>в виде заключения договора на прав</w:t>
      </w:r>
      <w:r>
        <w:rPr>
          <w:b/>
          <w:bCs/>
          <w:sz w:val="28"/>
          <w:szCs w:val="28"/>
        </w:rPr>
        <w:t>о</w:t>
      </w:r>
      <w:r w:rsidRPr="002C074F">
        <w:rPr>
          <w:b/>
          <w:bCs/>
          <w:sz w:val="28"/>
          <w:szCs w:val="28"/>
        </w:rPr>
        <w:t xml:space="preserve"> размещени</w:t>
      </w:r>
      <w:r>
        <w:rPr>
          <w:b/>
          <w:bCs/>
          <w:sz w:val="28"/>
          <w:szCs w:val="28"/>
        </w:rPr>
        <w:t>я</w:t>
      </w:r>
      <w:r w:rsidRPr="002C074F">
        <w:rPr>
          <w:b/>
          <w:bCs/>
          <w:sz w:val="28"/>
          <w:szCs w:val="28"/>
        </w:rPr>
        <w:t xml:space="preserve"> нестационарного торгового объекта без проведения торгов</w:t>
      </w:r>
      <w:r w:rsidRPr="00D03A13">
        <w:rPr>
          <w:sz w:val="28"/>
          <w:szCs w:val="28"/>
        </w:rPr>
        <w:t> </w:t>
      </w:r>
    </w:p>
    <w:p w:rsidR="004A0249" w:rsidRDefault="004A0249" w:rsidP="004A0249">
      <w:pPr>
        <w:jc w:val="center"/>
        <w:rPr>
          <w:b/>
          <w:bCs/>
          <w:sz w:val="28"/>
          <w:szCs w:val="28"/>
        </w:rPr>
      </w:pPr>
    </w:p>
    <w:p w:rsidR="004A0249" w:rsidRPr="009431B8" w:rsidRDefault="004A0249" w:rsidP="004A0249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1</w:t>
      </w:r>
      <w:r w:rsidRPr="009431B8">
        <w:rPr>
          <w:bCs/>
          <w:sz w:val="28"/>
          <w:szCs w:val="28"/>
        </w:rPr>
        <w:t>. Общие положения</w:t>
      </w:r>
    </w:p>
    <w:p w:rsidR="004A0249" w:rsidRPr="00D03A13" w:rsidRDefault="004A0249" w:rsidP="004A0249">
      <w:pPr>
        <w:jc w:val="both"/>
        <w:rPr>
          <w:sz w:val="28"/>
          <w:szCs w:val="28"/>
        </w:rPr>
      </w:pPr>
      <w:r w:rsidRPr="00D03A13">
        <w:rPr>
          <w:sz w:val="28"/>
          <w:szCs w:val="28"/>
        </w:rPr>
        <w:t> </w:t>
      </w:r>
    </w:p>
    <w:p w:rsidR="004A0249" w:rsidRPr="00D03A13" w:rsidRDefault="004A0249" w:rsidP="004A0249">
      <w:pPr>
        <w:ind w:firstLine="709"/>
        <w:jc w:val="both"/>
        <w:rPr>
          <w:sz w:val="28"/>
          <w:szCs w:val="28"/>
        </w:rPr>
      </w:pPr>
      <w:r w:rsidRPr="00D03A13">
        <w:rPr>
          <w:sz w:val="28"/>
          <w:szCs w:val="28"/>
        </w:rPr>
        <w:t xml:space="preserve">1.1. Настоящее Положение </w:t>
      </w:r>
      <w:r>
        <w:rPr>
          <w:sz w:val="28"/>
          <w:szCs w:val="28"/>
        </w:rPr>
        <w:t>разработано в соответствии с ф</w:t>
      </w:r>
      <w:r w:rsidRPr="007602A2">
        <w:rPr>
          <w:sz w:val="28"/>
          <w:szCs w:val="28"/>
        </w:rPr>
        <w:t>едеральным</w:t>
      </w:r>
      <w:r>
        <w:rPr>
          <w:sz w:val="28"/>
          <w:szCs w:val="28"/>
        </w:rPr>
        <w:t>и</w:t>
      </w:r>
      <w:r w:rsidRPr="007602A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7602A2">
        <w:rPr>
          <w:sz w:val="28"/>
          <w:szCs w:val="28"/>
        </w:rPr>
        <w:t xml:space="preserve"> от 6</w:t>
      </w:r>
      <w:r>
        <w:rPr>
          <w:sz w:val="28"/>
          <w:szCs w:val="28"/>
        </w:rPr>
        <w:t xml:space="preserve"> октября</w:t>
      </w:r>
      <w:r w:rsidRPr="007602A2">
        <w:rPr>
          <w:sz w:val="28"/>
          <w:szCs w:val="28"/>
        </w:rPr>
        <w:t xml:space="preserve"> 2003</w:t>
      </w:r>
      <w:r>
        <w:rPr>
          <w:sz w:val="28"/>
          <w:szCs w:val="28"/>
        </w:rPr>
        <w:t xml:space="preserve"> года </w:t>
      </w:r>
      <w:r w:rsidRPr="007602A2">
        <w:rPr>
          <w:sz w:val="28"/>
          <w:szCs w:val="28"/>
        </w:rPr>
        <w:t>№ 131-ФЗ «Об общих принципах организации местного самоуправления в Российской Федерации», от 24</w:t>
      </w:r>
      <w:r>
        <w:rPr>
          <w:sz w:val="28"/>
          <w:szCs w:val="28"/>
        </w:rPr>
        <w:t xml:space="preserve"> июля </w:t>
      </w:r>
      <w:r w:rsidRPr="007602A2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7602A2">
        <w:rPr>
          <w:sz w:val="28"/>
          <w:szCs w:val="28"/>
        </w:rPr>
        <w:t xml:space="preserve"> № 209-ФЗ «О развитии малого и среднего предпринимательства в Российской Федерации», от 26</w:t>
      </w:r>
      <w:r>
        <w:rPr>
          <w:sz w:val="28"/>
          <w:szCs w:val="28"/>
        </w:rPr>
        <w:t xml:space="preserve"> июля </w:t>
      </w:r>
      <w:r w:rsidRPr="007602A2">
        <w:rPr>
          <w:sz w:val="28"/>
          <w:szCs w:val="28"/>
        </w:rPr>
        <w:t xml:space="preserve">2006 </w:t>
      </w:r>
      <w:r>
        <w:rPr>
          <w:sz w:val="28"/>
          <w:szCs w:val="28"/>
        </w:rPr>
        <w:t xml:space="preserve">года </w:t>
      </w:r>
      <w:r w:rsidRPr="007602A2">
        <w:rPr>
          <w:sz w:val="28"/>
          <w:szCs w:val="28"/>
        </w:rPr>
        <w:t>№ 135-ФЗ «О защите конкуренции», от 28</w:t>
      </w:r>
      <w:r>
        <w:rPr>
          <w:sz w:val="28"/>
          <w:szCs w:val="28"/>
        </w:rPr>
        <w:t xml:space="preserve"> декабря </w:t>
      </w:r>
      <w:r w:rsidRPr="007602A2">
        <w:rPr>
          <w:sz w:val="28"/>
          <w:szCs w:val="28"/>
        </w:rPr>
        <w:t>2009</w:t>
      </w:r>
      <w:r>
        <w:rPr>
          <w:sz w:val="28"/>
          <w:szCs w:val="28"/>
        </w:rPr>
        <w:t xml:space="preserve"> года</w:t>
      </w:r>
      <w:r w:rsidRPr="007602A2">
        <w:rPr>
          <w:sz w:val="28"/>
          <w:szCs w:val="28"/>
        </w:rPr>
        <w:t xml:space="preserve"> № 381-ФЗ «Об основах государственного регулирования торговой деяте</w:t>
      </w:r>
      <w:r>
        <w:rPr>
          <w:sz w:val="28"/>
          <w:szCs w:val="28"/>
        </w:rPr>
        <w:t xml:space="preserve">льности в Российской Федерации» и определяет порядок заключения </w:t>
      </w:r>
      <w:r w:rsidRPr="00D77EE3">
        <w:rPr>
          <w:sz w:val="28"/>
          <w:szCs w:val="28"/>
        </w:rPr>
        <w:t>договора на право размещения нестационарного торгового объекта без проведения торгов</w:t>
      </w:r>
      <w:r>
        <w:rPr>
          <w:sz w:val="28"/>
          <w:szCs w:val="28"/>
        </w:rPr>
        <w:t xml:space="preserve"> </w:t>
      </w:r>
      <w:r w:rsidRPr="00D03A13">
        <w:rPr>
          <w:bCs/>
          <w:sz w:val="28"/>
          <w:szCs w:val="28"/>
        </w:rPr>
        <w:t>сельскохозяйственным и иным товаропроизводителям, которые являются субъектами малого и среднего предпринимательства,</w:t>
      </w:r>
      <w:r w:rsidRPr="00D03A13">
        <w:rPr>
          <w:sz w:val="28"/>
          <w:szCs w:val="28"/>
        </w:rPr>
        <w:t xml:space="preserve"> осуществляющими деятельность на территории </w:t>
      </w:r>
      <w:r>
        <w:rPr>
          <w:sz w:val="28"/>
          <w:szCs w:val="28"/>
        </w:rPr>
        <w:t>Ейского городского поселения</w:t>
      </w:r>
      <w:r w:rsidRPr="00D03A13">
        <w:rPr>
          <w:sz w:val="28"/>
          <w:szCs w:val="28"/>
        </w:rPr>
        <w:t xml:space="preserve"> Ейского района</w:t>
      </w:r>
      <w:r>
        <w:rPr>
          <w:sz w:val="28"/>
          <w:szCs w:val="28"/>
        </w:rPr>
        <w:t xml:space="preserve"> (далее – товаропроизводители)</w:t>
      </w:r>
      <w:r w:rsidRPr="00D03A13">
        <w:rPr>
          <w:sz w:val="28"/>
          <w:szCs w:val="28"/>
        </w:rPr>
        <w:t xml:space="preserve">, муниципальных преференций в виде </w:t>
      </w:r>
      <w:r w:rsidRPr="00D77EE3">
        <w:rPr>
          <w:sz w:val="28"/>
          <w:szCs w:val="28"/>
        </w:rPr>
        <w:t xml:space="preserve">заключения договора на право размещения нестационарного торгового объекта без проведения торгов </w:t>
      </w:r>
      <w:r w:rsidRPr="00D03A13">
        <w:rPr>
          <w:sz w:val="28"/>
          <w:szCs w:val="28"/>
        </w:rPr>
        <w:t>(далее - Положение).</w:t>
      </w:r>
      <w:r>
        <w:rPr>
          <w:sz w:val="28"/>
          <w:szCs w:val="28"/>
        </w:rPr>
        <w:t xml:space="preserve"> 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1.2. Основные понятия: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 xml:space="preserve">- муниципальная преференция </w:t>
      </w:r>
      <w:r>
        <w:rPr>
          <w:sz w:val="28"/>
          <w:szCs w:val="28"/>
        </w:rPr>
        <w:t>–</w:t>
      </w:r>
      <w:r w:rsidRPr="00A97952">
        <w:rPr>
          <w:sz w:val="28"/>
          <w:szCs w:val="28"/>
        </w:rPr>
        <w:t xml:space="preserve"> </w:t>
      </w:r>
      <w:r>
        <w:rPr>
          <w:sz w:val="28"/>
          <w:szCs w:val="28"/>
        </w:rPr>
        <w:t>мера поддержки отдельных хозяйствующих субъектов путем заключения</w:t>
      </w:r>
      <w:r w:rsidRPr="00A97952">
        <w:rPr>
          <w:sz w:val="28"/>
          <w:szCs w:val="28"/>
        </w:rPr>
        <w:t xml:space="preserve"> администрацией </w:t>
      </w:r>
      <w:r>
        <w:rPr>
          <w:sz w:val="28"/>
          <w:szCs w:val="28"/>
        </w:rPr>
        <w:t>Ейского городского поселения</w:t>
      </w:r>
      <w:r w:rsidRPr="00A97952">
        <w:rPr>
          <w:sz w:val="28"/>
          <w:szCs w:val="28"/>
        </w:rPr>
        <w:t xml:space="preserve"> Ейского района</w:t>
      </w:r>
      <w:r>
        <w:rPr>
          <w:sz w:val="28"/>
          <w:szCs w:val="28"/>
        </w:rPr>
        <w:t xml:space="preserve"> с</w:t>
      </w:r>
      <w:r w:rsidRPr="00A97952">
        <w:rPr>
          <w:sz w:val="28"/>
          <w:szCs w:val="28"/>
        </w:rPr>
        <w:t xml:space="preserve"> сельскохозяйственн</w:t>
      </w:r>
      <w:r>
        <w:rPr>
          <w:sz w:val="28"/>
          <w:szCs w:val="28"/>
        </w:rPr>
        <w:t>ым</w:t>
      </w:r>
      <w:r w:rsidRPr="00A97952">
        <w:rPr>
          <w:sz w:val="28"/>
          <w:szCs w:val="28"/>
        </w:rPr>
        <w:t xml:space="preserve"> товаропроизвод</w:t>
      </w:r>
      <w:r>
        <w:rPr>
          <w:sz w:val="28"/>
          <w:szCs w:val="28"/>
        </w:rPr>
        <w:t>ителем</w:t>
      </w:r>
      <w:r w:rsidRPr="00A97952">
        <w:rPr>
          <w:sz w:val="28"/>
          <w:szCs w:val="28"/>
        </w:rPr>
        <w:t xml:space="preserve"> и ин</w:t>
      </w:r>
      <w:r>
        <w:rPr>
          <w:sz w:val="28"/>
          <w:szCs w:val="28"/>
        </w:rPr>
        <w:t>ым</w:t>
      </w:r>
      <w:r w:rsidRPr="00A97952">
        <w:rPr>
          <w:sz w:val="28"/>
          <w:szCs w:val="28"/>
        </w:rPr>
        <w:t xml:space="preserve"> товаро</w:t>
      </w:r>
      <w:r w:rsidRPr="00A97952">
        <w:rPr>
          <w:bCs/>
          <w:sz w:val="28"/>
          <w:szCs w:val="28"/>
        </w:rPr>
        <w:t>производит</w:t>
      </w:r>
      <w:r>
        <w:rPr>
          <w:bCs/>
          <w:sz w:val="28"/>
          <w:szCs w:val="28"/>
        </w:rPr>
        <w:t>елем</w:t>
      </w:r>
      <w:r w:rsidRPr="00A97952">
        <w:rPr>
          <w:bCs/>
          <w:sz w:val="28"/>
          <w:szCs w:val="28"/>
        </w:rPr>
        <w:t xml:space="preserve"> (далее </w:t>
      </w:r>
      <w:r w:rsidR="00137FC9">
        <w:rPr>
          <w:bCs/>
          <w:sz w:val="28"/>
          <w:szCs w:val="28"/>
        </w:rPr>
        <w:t>-</w:t>
      </w:r>
      <w:r w:rsidRPr="00A97952">
        <w:rPr>
          <w:bCs/>
          <w:sz w:val="28"/>
          <w:szCs w:val="28"/>
        </w:rPr>
        <w:t>товаропроизводитель),</w:t>
      </w:r>
      <w:r>
        <w:rPr>
          <w:bCs/>
          <w:sz w:val="28"/>
          <w:szCs w:val="28"/>
        </w:rPr>
        <w:t xml:space="preserve"> являющихся субъектами малого и среднего предпринимательства</w:t>
      </w:r>
      <w:r w:rsidR="00137FC9">
        <w:rPr>
          <w:bCs/>
          <w:sz w:val="28"/>
          <w:szCs w:val="28"/>
        </w:rPr>
        <w:t>,</w:t>
      </w:r>
      <w:r w:rsidRPr="00A9795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договора </w:t>
      </w:r>
      <w:r w:rsidRPr="006628F8">
        <w:rPr>
          <w:sz w:val="28"/>
          <w:szCs w:val="28"/>
        </w:rPr>
        <w:t>на право размещения нестационарного торгового объекта без проведения торгов</w:t>
      </w:r>
      <w:r>
        <w:rPr>
          <w:sz w:val="28"/>
          <w:szCs w:val="28"/>
        </w:rPr>
        <w:t>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 xml:space="preserve">- субъекты малого и среднего предпринимательства - хозяйствующие субъекты, отнесенные в соответствии с условиями, </w:t>
      </w:r>
      <w:r w:rsidRPr="009431B8">
        <w:rPr>
          <w:sz w:val="28"/>
          <w:szCs w:val="28"/>
        </w:rPr>
        <w:t xml:space="preserve">установленными   статьей 4 </w:t>
      </w:r>
      <w:proofErr w:type="gramStart"/>
      <w:r w:rsidRPr="009431B8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9431B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proofErr w:type="gramEnd"/>
      <w:r w:rsidRPr="00A97952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июля </w:t>
      </w:r>
      <w:r w:rsidRPr="00A97952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97952">
        <w:rPr>
          <w:sz w:val="28"/>
          <w:szCs w:val="28"/>
        </w:rPr>
        <w:t xml:space="preserve"> № 209-ФЗ «О развитии малого и </w:t>
      </w:r>
      <w:r w:rsidRPr="00A97952">
        <w:rPr>
          <w:sz w:val="28"/>
          <w:szCs w:val="28"/>
        </w:rPr>
        <w:lastRenderedPageBreak/>
        <w:t>среднего предпринимательства в Российской Федерации», к малым предприятиям, в том числе к микропредприятиям, и средним предприятиям.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К сельскохозяйственным товаропроизводителям относятся: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сельскохозяйственный товаропроизводитель - физическое или юридическое лицо, осуществляющее производство сельскохозяйственной продукции, которая составляет в стоимостном выражении более 50 процентов общего объема производимой продукции, в том числе рыболовецкая артель (колхоз), производство сельскохозяйственной продукции, в том числе рыбной продукции, и уловы водных биологических ресурсов в которой составляет в стоимостном выражении более 70 процентов общего объема производимой продукции;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крестьянское (фермерское) хозяйство - объединение граждан, связанных родством и (или) свойством, имеющих в общей собственности имущество и совместно осуществляющих производственную и иную хозяйственную деятельность (производство, переработку, хранение, транспортировку и реализацию сельскохозяйственной продукции), основанную на их личном участии;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сельскохозяйственный кооператив - организация, созданная сельскохозяйственными товаропроизводителями и (или) ведущими личные подсобные хозяйства гражданами на основе добровольного членства для совместной производственной или иной хозяйственной деятельности, основанной на объединении их имущественных паевых взносов в целях удовлетворения материальных и иных потребностей членов кооператива. Сельскохозяйственный кооператив может быть создан в форме сельскохозяйственного производственного кооператива или сельскохозяйственно</w:t>
      </w:r>
      <w:r>
        <w:rPr>
          <w:sz w:val="28"/>
          <w:szCs w:val="28"/>
        </w:rPr>
        <w:t>го потребительского кооператива;</w:t>
      </w:r>
    </w:p>
    <w:p w:rsidR="004A0249" w:rsidRDefault="00972A28" w:rsidP="00972A28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0249">
        <w:rPr>
          <w:sz w:val="28"/>
          <w:szCs w:val="28"/>
        </w:rPr>
        <w:t>иные товаропроизводители –</w:t>
      </w:r>
      <w:r w:rsidR="00273E5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индивидуальный  предприниматель</w:t>
      </w:r>
      <w:proofErr w:type="gramEnd"/>
      <w:r>
        <w:rPr>
          <w:sz w:val="28"/>
          <w:szCs w:val="28"/>
        </w:rPr>
        <w:t xml:space="preserve"> </w:t>
      </w:r>
      <w:r w:rsidR="004A0249" w:rsidRPr="00A97952">
        <w:rPr>
          <w:sz w:val="28"/>
          <w:szCs w:val="28"/>
        </w:rPr>
        <w:t xml:space="preserve"> или юридическое лицо, </w:t>
      </w:r>
      <w:r w:rsidR="004A0249">
        <w:rPr>
          <w:sz w:val="28"/>
          <w:szCs w:val="28"/>
        </w:rPr>
        <w:t xml:space="preserve">  </w:t>
      </w:r>
      <w:r w:rsidR="004A0249" w:rsidRPr="00A97952">
        <w:rPr>
          <w:sz w:val="28"/>
          <w:szCs w:val="28"/>
        </w:rPr>
        <w:t xml:space="preserve">осуществляющее производство </w:t>
      </w:r>
      <w:r w:rsidR="004A0249">
        <w:rPr>
          <w:sz w:val="28"/>
          <w:szCs w:val="28"/>
        </w:rPr>
        <w:t xml:space="preserve"> продовольственных товаров. </w:t>
      </w:r>
    </w:p>
    <w:p w:rsidR="004A0249" w:rsidRPr="00425551" w:rsidRDefault="004A0249" w:rsidP="004A024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 Муниципальная преференция предоставляется  без предварительного согласования с антимонопольным органом путем предоставления права на размещение нестационарного торгового объекта  без проведения торгов на возмездной основе в рамках муниципальной программы</w:t>
      </w:r>
      <w:r w:rsidRPr="00496257">
        <w:rPr>
          <w:rFonts w:ascii="Arial" w:hAnsi="Arial" w:cs="Arial"/>
          <w:color w:val="3A3A3A"/>
          <w:bdr w:val="none" w:sz="0" w:space="0" w:color="auto" w:frame="1"/>
          <w:shd w:val="clear" w:color="auto" w:fill="FFFFFF"/>
        </w:rPr>
        <w:t xml:space="preserve"> </w:t>
      </w:r>
      <w:r w:rsidRPr="00425551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Ейского городского поселения Ейского района «Поддержка субъектов малого и среднего предпринимательства в Ейском городском поселении Ейского района на 2020-2025 годы» в целях </w:t>
      </w:r>
      <w:r w:rsidRPr="00425551">
        <w:rPr>
          <w:color w:val="000000"/>
          <w:sz w:val="28"/>
          <w:szCs w:val="28"/>
        </w:rPr>
        <w:t xml:space="preserve"> поддержки субъектов малого и среднего предпринимательства, осуществляющих  производство продовольственных товаров, сельскохозяйственных товаров, в том числе фермерских продуктов, обеспечения возможности сбыта  данной продукции.</w:t>
      </w:r>
    </w:p>
    <w:p w:rsidR="004A0249" w:rsidRPr="00425551" w:rsidRDefault="004A0249" w:rsidP="004A0249">
      <w:pPr>
        <w:ind w:firstLine="709"/>
        <w:jc w:val="both"/>
        <w:rPr>
          <w:color w:val="000000"/>
          <w:sz w:val="28"/>
          <w:szCs w:val="28"/>
        </w:rPr>
      </w:pPr>
      <w:r w:rsidRPr="00425551">
        <w:rPr>
          <w:color w:val="000000"/>
          <w:sz w:val="28"/>
          <w:szCs w:val="28"/>
        </w:rPr>
        <w:t xml:space="preserve">Поддержка не может предоставляться </w:t>
      </w:r>
      <w:r>
        <w:rPr>
          <w:color w:val="000000"/>
          <w:sz w:val="28"/>
          <w:szCs w:val="28"/>
        </w:rPr>
        <w:t>товаропроизводителям</w:t>
      </w:r>
      <w:r w:rsidRPr="00425551">
        <w:rPr>
          <w:color w:val="000000"/>
          <w:sz w:val="28"/>
          <w:szCs w:val="28"/>
        </w:rPr>
        <w:t xml:space="preserve">, </w:t>
      </w:r>
      <w:proofErr w:type="gramStart"/>
      <w:r w:rsidRPr="00425551">
        <w:rPr>
          <w:color w:val="000000"/>
          <w:sz w:val="28"/>
          <w:szCs w:val="28"/>
        </w:rPr>
        <w:t>основным  видом</w:t>
      </w:r>
      <w:proofErr w:type="gramEnd"/>
      <w:r w:rsidRPr="00425551">
        <w:rPr>
          <w:color w:val="000000"/>
          <w:sz w:val="28"/>
          <w:szCs w:val="28"/>
        </w:rPr>
        <w:t xml:space="preserve"> деятельности  которых  не является производство  продовольственных, сельскохозяйственных  товаров, фермерской продукции.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 w:rsidRPr="00425551">
        <w:rPr>
          <w:color w:val="000000"/>
          <w:sz w:val="28"/>
          <w:szCs w:val="28"/>
        </w:rPr>
        <w:t xml:space="preserve">1.4. </w:t>
      </w:r>
      <w:r w:rsidRPr="00E87AB1">
        <w:rPr>
          <w:color w:val="000000"/>
          <w:sz w:val="28"/>
          <w:szCs w:val="28"/>
        </w:rPr>
        <w:t xml:space="preserve">Место для размещения нестационарного торгового объекта, в отношении которого имеется </w:t>
      </w:r>
      <w:proofErr w:type="gramStart"/>
      <w:r w:rsidRPr="00E87AB1">
        <w:rPr>
          <w:color w:val="000000"/>
          <w:sz w:val="28"/>
          <w:szCs w:val="28"/>
        </w:rPr>
        <w:t>намерение  о</w:t>
      </w:r>
      <w:proofErr w:type="gramEnd"/>
      <w:r w:rsidRPr="00E87AB1">
        <w:rPr>
          <w:color w:val="000000"/>
          <w:sz w:val="28"/>
          <w:szCs w:val="28"/>
        </w:rPr>
        <w:t xml:space="preserve"> предоставлении муниципальной преференции </w:t>
      </w:r>
      <w:r>
        <w:rPr>
          <w:color w:val="000000"/>
          <w:sz w:val="28"/>
          <w:szCs w:val="28"/>
        </w:rPr>
        <w:t xml:space="preserve"> должно быть  включенное в </w:t>
      </w:r>
      <w:r>
        <w:rPr>
          <w:sz w:val="28"/>
          <w:szCs w:val="28"/>
        </w:rPr>
        <w:t xml:space="preserve"> Схему размещения нестационарных </w:t>
      </w:r>
      <w:r>
        <w:rPr>
          <w:sz w:val="28"/>
          <w:szCs w:val="28"/>
        </w:rPr>
        <w:lastRenderedPageBreak/>
        <w:t>торговых объектов</w:t>
      </w:r>
      <w:r w:rsidRPr="00A97952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муниципального образования</w:t>
      </w:r>
      <w:r w:rsidRPr="00A97952">
        <w:rPr>
          <w:sz w:val="28"/>
          <w:szCs w:val="28"/>
        </w:rPr>
        <w:t xml:space="preserve"> Ейск</w:t>
      </w:r>
      <w:r>
        <w:rPr>
          <w:sz w:val="28"/>
          <w:szCs w:val="28"/>
        </w:rPr>
        <w:t>ий</w:t>
      </w:r>
      <w:r w:rsidRPr="00A97952">
        <w:rPr>
          <w:sz w:val="28"/>
          <w:szCs w:val="28"/>
        </w:rPr>
        <w:t xml:space="preserve"> район, утвержденную постановлением </w:t>
      </w:r>
      <w:r>
        <w:rPr>
          <w:sz w:val="28"/>
          <w:szCs w:val="28"/>
        </w:rPr>
        <w:t xml:space="preserve">администрации муниципального образования </w:t>
      </w:r>
      <w:r w:rsidRPr="00A97952">
        <w:rPr>
          <w:sz w:val="28"/>
          <w:szCs w:val="28"/>
        </w:rPr>
        <w:t>Ейск</w:t>
      </w:r>
      <w:r>
        <w:rPr>
          <w:sz w:val="28"/>
          <w:szCs w:val="28"/>
        </w:rPr>
        <w:t>ий</w:t>
      </w:r>
      <w:r w:rsidRPr="00A97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A97952">
        <w:rPr>
          <w:sz w:val="28"/>
          <w:szCs w:val="28"/>
        </w:rPr>
        <w:t>(далее - Схема), и быть свободным от прав третьих лиц.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Передача  товаропроизводителям</w:t>
      </w:r>
      <w:proofErr w:type="gramEnd"/>
      <w:r>
        <w:rPr>
          <w:sz w:val="28"/>
          <w:szCs w:val="28"/>
        </w:rPr>
        <w:t xml:space="preserve"> права на размещение нестационарного торгового объекта другим лицам не допускается.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мест </w:t>
      </w:r>
      <w:proofErr w:type="gramStart"/>
      <w:r>
        <w:rPr>
          <w:sz w:val="28"/>
          <w:szCs w:val="28"/>
        </w:rPr>
        <w:t>предоставляемых  без</w:t>
      </w:r>
      <w:proofErr w:type="gramEnd"/>
      <w:r>
        <w:rPr>
          <w:sz w:val="28"/>
          <w:szCs w:val="28"/>
        </w:rPr>
        <w:t xml:space="preserve"> проведения торгов   не может превышать 30 процентов от общего количества мест  </w:t>
      </w:r>
      <w:r w:rsidRPr="00E87AB1">
        <w:rPr>
          <w:color w:val="000000"/>
          <w:sz w:val="28"/>
          <w:szCs w:val="28"/>
        </w:rPr>
        <w:t>для размещения нестационарного торгового объекта</w:t>
      </w:r>
      <w:r>
        <w:rPr>
          <w:color w:val="000000"/>
          <w:sz w:val="28"/>
          <w:szCs w:val="28"/>
        </w:rPr>
        <w:t>, предусмотренных  Схемой.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1.5. Товаропроизводитель </w:t>
      </w:r>
      <w:r>
        <w:rPr>
          <w:sz w:val="28"/>
          <w:szCs w:val="28"/>
        </w:rPr>
        <w:t xml:space="preserve">может обратиться за предоставлением муниципальной </w:t>
      </w:r>
      <w:proofErr w:type="gramStart"/>
      <w:r>
        <w:rPr>
          <w:sz w:val="28"/>
          <w:szCs w:val="28"/>
        </w:rPr>
        <w:t>преференции  один</w:t>
      </w:r>
      <w:proofErr w:type="gramEnd"/>
      <w:r>
        <w:rPr>
          <w:sz w:val="28"/>
          <w:szCs w:val="28"/>
        </w:rPr>
        <w:t xml:space="preserve"> раз в текущем календарном  году.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Одному товаропроизводителю может быть предоставлено не </w:t>
      </w:r>
      <w:r w:rsidRPr="00451D59">
        <w:rPr>
          <w:sz w:val="28"/>
          <w:szCs w:val="28"/>
        </w:rPr>
        <w:t>более 5 мест</w:t>
      </w:r>
      <w:r w:rsidRPr="004A0249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размещения нестационарных торговых объектов.  </w:t>
      </w:r>
    </w:p>
    <w:p w:rsidR="006D6FAA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Договор </w:t>
      </w:r>
      <w:proofErr w:type="gramStart"/>
      <w:r>
        <w:rPr>
          <w:sz w:val="28"/>
          <w:szCs w:val="28"/>
        </w:rPr>
        <w:t xml:space="preserve">на </w:t>
      </w:r>
      <w:r w:rsidRPr="00D77EE3">
        <w:rPr>
          <w:sz w:val="28"/>
          <w:szCs w:val="28"/>
        </w:rPr>
        <w:t xml:space="preserve"> право</w:t>
      </w:r>
      <w:proofErr w:type="gramEnd"/>
      <w:r w:rsidRPr="00D77EE3">
        <w:rPr>
          <w:sz w:val="28"/>
          <w:szCs w:val="28"/>
        </w:rPr>
        <w:t xml:space="preserve"> размещения нестационарного торгового объекта без проведения торгов</w:t>
      </w:r>
      <w:r>
        <w:rPr>
          <w:sz w:val="28"/>
          <w:szCs w:val="28"/>
        </w:rPr>
        <w:t xml:space="preserve"> заключает на срок не  более 3 лет.</w:t>
      </w:r>
      <w:r w:rsidR="006D6FAA">
        <w:rPr>
          <w:sz w:val="28"/>
          <w:szCs w:val="28"/>
        </w:rPr>
        <w:t xml:space="preserve"> 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Размер платы </w:t>
      </w:r>
      <w:r w:rsidRPr="00A97952">
        <w:rPr>
          <w:sz w:val="28"/>
          <w:szCs w:val="28"/>
        </w:rPr>
        <w:t xml:space="preserve">за право размещения </w:t>
      </w:r>
      <w:r>
        <w:rPr>
          <w:sz w:val="28"/>
          <w:szCs w:val="28"/>
        </w:rPr>
        <w:t xml:space="preserve">нестационарного торгового объекта </w:t>
      </w:r>
      <w:r w:rsidRPr="00A97952">
        <w:rPr>
          <w:sz w:val="28"/>
          <w:szCs w:val="28"/>
        </w:rPr>
        <w:t xml:space="preserve">рассчитывается согласно Методике определения начальной (минимальной) цены договора (цена лота) на размещение </w:t>
      </w:r>
      <w:r>
        <w:rPr>
          <w:sz w:val="28"/>
          <w:szCs w:val="28"/>
        </w:rPr>
        <w:t xml:space="preserve">нестационарных торговых </w:t>
      </w:r>
      <w:proofErr w:type="gramStart"/>
      <w:r>
        <w:rPr>
          <w:sz w:val="28"/>
          <w:szCs w:val="28"/>
        </w:rPr>
        <w:t xml:space="preserve">объектов </w:t>
      </w:r>
      <w:r w:rsidRPr="00A97952">
        <w:rPr>
          <w:sz w:val="28"/>
          <w:szCs w:val="28"/>
        </w:rPr>
        <w:t xml:space="preserve"> на</w:t>
      </w:r>
      <w:proofErr w:type="gramEnd"/>
      <w:r w:rsidRPr="00A97952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Ейского городского поселения</w:t>
      </w:r>
      <w:r w:rsidRPr="00A97952">
        <w:rPr>
          <w:sz w:val="28"/>
          <w:szCs w:val="28"/>
        </w:rPr>
        <w:t xml:space="preserve"> Ейского района, утвержденной правовым актом администрации </w:t>
      </w:r>
      <w:r>
        <w:rPr>
          <w:sz w:val="28"/>
          <w:szCs w:val="28"/>
        </w:rPr>
        <w:t>Ейского городского поселения</w:t>
      </w:r>
      <w:r w:rsidRPr="00A97952">
        <w:rPr>
          <w:sz w:val="28"/>
          <w:szCs w:val="28"/>
        </w:rPr>
        <w:t xml:space="preserve"> Ейского района.</w:t>
      </w:r>
    </w:p>
    <w:p w:rsidR="004A0249" w:rsidRPr="00A97952" w:rsidRDefault="004A0249" w:rsidP="004A0249">
      <w:pPr>
        <w:jc w:val="both"/>
        <w:rPr>
          <w:sz w:val="28"/>
          <w:szCs w:val="28"/>
        </w:rPr>
      </w:pPr>
      <w:r w:rsidRPr="00A97952">
        <w:rPr>
          <w:sz w:val="28"/>
          <w:szCs w:val="28"/>
        </w:rPr>
        <w:t> </w:t>
      </w:r>
    </w:p>
    <w:p w:rsidR="004A0249" w:rsidRPr="00A97952" w:rsidRDefault="004A0249" w:rsidP="004A0249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A97952">
        <w:rPr>
          <w:b/>
          <w:bCs/>
          <w:sz w:val="28"/>
          <w:szCs w:val="28"/>
        </w:rPr>
        <w:t>. Условия и порядок предоставления</w:t>
      </w:r>
    </w:p>
    <w:p w:rsidR="004A0249" w:rsidRPr="00A97952" w:rsidRDefault="004A0249" w:rsidP="004A0249">
      <w:pPr>
        <w:jc w:val="center"/>
        <w:rPr>
          <w:sz w:val="28"/>
          <w:szCs w:val="28"/>
        </w:rPr>
      </w:pPr>
      <w:r w:rsidRPr="00A97952">
        <w:rPr>
          <w:b/>
          <w:bCs/>
          <w:sz w:val="28"/>
          <w:szCs w:val="28"/>
        </w:rPr>
        <w:t>муниципальной преференции</w:t>
      </w:r>
    </w:p>
    <w:p w:rsidR="004A0249" w:rsidRPr="00A97952" w:rsidRDefault="004A0249" w:rsidP="004A0249">
      <w:pPr>
        <w:jc w:val="both"/>
        <w:rPr>
          <w:sz w:val="28"/>
          <w:szCs w:val="28"/>
        </w:rPr>
      </w:pPr>
      <w:r w:rsidRPr="00A97952">
        <w:rPr>
          <w:sz w:val="28"/>
          <w:szCs w:val="28"/>
        </w:rPr>
        <w:t> 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Pr="00A97952">
        <w:rPr>
          <w:sz w:val="28"/>
          <w:szCs w:val="28"/>
        </w:rPr>
        <w:t>. Отдел</w:t>
      </w:r>
      <w:r>
        <w:rPr>
          <w:sz w:val="28"/>
          <w:szCs w:val="28"/>
        </w:rPr>
        <w:t xml:space="preserve"> торговли</w:t>
      </w:r>
      <w:r w:rsidRPr="00A979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курортов администрации Ейского городского поселения Ейского района (далее – Отдел торговли)  </w:t>
      </w:r>
      <w:bookmarkStart w:id="1" w:name="_GoBack"/>
      <w:bookmarkEnd w:id="1"/>
      <w:r w:rsidRPr="00A97952">
        <w:rPr>
          <w:sz w:val="28"/>
          <w:szCs w:val="28"/>
        </w:rPr>
        <w:t xml:space="preserve">размещает на официальном сайте </w:t>
      </w:r>
      <w:r>
        <w:rPr>
          <w:sz w:val="28"/>
          <w:szCs w:val="28"/>
        </w:rPr>
        <w:t>администрации Ейского городского поселения</w:t>
      </w:r>
      <w:r w:rsidRPr="00A97952">
        <w:rPr>
          <w:sz w:val="28"/>
          <w:szCs w:val="28"/>
        </w:rPr>
        <w:t xml:space="preserve"> Ейского района в информационно-коммуникационной сети Интернет </w:t>
      </w:r>
      <w:r w:rsidR="006D6FAA">
        <w:rPr>
          <w:sz w:val="28"/>
          <w:szCs w:val="28"/>
        </w:rPr>
        <w:t xml:space="preserve">в разделе </w:t>
      </w:r>
      <w:r w:rsidR="00FC5239">
        <w:rPr>
          <w:sz w:val="28"/>
          <w:szCs w:val="28"/>
        </w:rPr>
        <w:t xml:space="preserve">Документы» подраздел «Конкурсы» </w:t>
      </w:r>
      <w:r w:rsidRPr="00A97952">
        <w:rPr>
          <w:sz w:val="28"/>
          <w:szCs w:val="28"/>
        </w:rPr>
        <w:t>извещение о предоставлении муниципальной преференции, в котором указываются: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адресные ориентиры места размещения НТО;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специализация НТО;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вид НТО;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размер платы за право размещения НТО;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условия предоставления муниципальной преференции;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даты и время начала и окончания приема заявлений и документов, место (адрес) подачи заявления;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перечень необходимых документов для получения муниципальной преференции.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bookmarkStart w:id="2" w:name="p73"/>
      <w:bookmarkEnd w:id="2"/>
      <w:r>
        <w:rPr>
          <w:sz w:val="28"/>
          <w:szCs w:val="28"/>
        </w:rPr>
        <w:t>2.2</w:t>
      </w:r>
      <w:r w:rsidRPr="00A97952">
        <w:rPr>
          <w:sz w:val="28"/>
          <w:szCs w:val="28"/>
        </w:rPr>
        <w:t xml:space="preserve">. Для получения муниципальной преференции </w:t>
      </w:r>
      <w:r>
        <w:rPr>
          <w:sz w:val="28"/>
          <w:szCs w:val="28"/>
        </w:rPr>
        <w:t xml:space="preserve">товаропроизводитель </w:t>
      </w:r>
      <w:r w:rsidRPr="00A97952">
        <w:rPr>
          <w:sz w:val="28"/>
          <w:szCs w:val="28"/>
        </w:rPr>
        <w:t>предоставляет</w:t>
      </w:r>
      <w:r>
        <w:rPr>
          <w:sz w:val="28"/>
          <w:szCs w:val="28"/>
        </w:rPr>
        <w:t xml:space="preserve"> в Отдел торговли </w:t>
      </w:r>
      <w:hyperlink r:id="rId6" w:anchor="p129" w:history="1">
        <w:r w:rsidRPr="004E1381">
          <w:rPr>
            <w:sz w:val="28"/>
            <w:szCs w:val="28"/>
          </w:rPr>
          <w:t>заявление</w:t>
        </w:r>
      </w:hyperlink>
      <w:r w:rsidRPr="00A97952">
        <w:rPr>
          <w:sz w:val="28"/>
          <w:szCs w:val="28"/>
        </w:rPr>
        <w:t xml:space="preserve"> на получение муниципальной преференции по форме согласно приложению к настоящему Положению</w:t>
      </w:r>
      <w:r>
        <w:rPr>
          <w:sz w:val="28"/>
          <w:szCs w:val="28"/>
        </w:rPr>
        <w:t>,</w:t>
      </w:r>
      <w:r w:rsidRPr="0098500C">
        <w:rPr>
          <w:rFonts w:eastAsia="Calibri"/>
          <w:sz w:val="28"/>
          <w:szCs w:val="28"/>
        </w:rPr>
        <w:t xml:space="preserve"> </w:t>
      </w:r>
      <w:r w:rsidRPr="00D3169C">
        <w:rPr>
          <w:rFonts w:eastAsia="Calibri"/>
          <w:sz w:val="28"/>
          <w:szCs w:val="28"/>
        </w:rPr>
        <w:t xml:space="preserve">в котором должны быть указаны следующие сведения: 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D3169C">
        <w:rPr>
          <w:rFonts w:eastAsia="Calibri"/>
          <w:sz w:val="28"/>
          <w:szCs w:val="28"/>
        </w:rPr>
        <w:lastRenderedPageBreak/>
        <w:t xml:space="preserve">фамилия, имя, отчество заявителя, </w:t>
      </w:r>
      <w:r w:rsidRPr="00D3169C">
        <w:rPr>
          <w:rFonts w:eastAsia="Calibri"/>
          <w:sz w:val="28"/>
          <w:szCs w:val="28"/>
        </w:rPr>
        <w:tab/>
        <w:t xml:space="preserve">сведения о документе, </w:t>
      </w:r>
      <w:proofErr w:type="spellStart"/>
      <w:proofErr w:type="gramStart"/>
      <w:r w:rsidRPr="00D3169C">
        <w:rPr>
          <w:rFonts w:eastAsia="Calibri"/>
          <w:sz w:val="28"/>
          <w:szCs w:val="28"/>
        </w:rPr>
        <w:t>удостове-ряющем</w:t>
      </w:r>
      <w:proofErr w:type="spellEnd"/>
      <w:proofErr w:type="gramEnd"/>
      <w:r w:rsidRPr="00D3169C">
        <w:rPr>
          <w:rFonts w:eastAsia="Calibri"/>
          <w:sz w:val="28"/>
          <w:szCs w:val="28"/>
        </w:rPr>
        <w:t xml:space="preserve"> личность, </w:t>
      </w:r>
      <w:r w:rsidRPr="00D3169C">
        <w:rPr>
          <w:rFonts w:eastAsia="Calibri"/>
          <w:sz w:val="28"/>
          <w:szCs w:val="28"/>
        </w:rPr>
        <w:tab/>
        <w:t>сведения о регистрации по месту жительства (для индивидуальных предпринимателей);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D3169C">
        <w:rPr>
          <w:rFonts w:eastAsia="Calibri"/>
          <w:sz w:val="28"/>
          <w:szCs w:val="28"/>
        </w:rPr>
        <w:t xml:space="preserve">наименование юридического лица, адрес его места нахождения.  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D3169C">
        <w:rPr>
          <w:rFonts w:eastAsia="Calibri"/>
          <w:sz w:val="28"/>
          <w:szCs w:val="28"/>
        </w:rPr>
        <w:t xml:space="preserve">контактные телефоны, адрес электронной почты. 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 заявлению </w:t>
      </w:r>
      <w:r w:rsidRPr="00D3169C">
        <w:rPr>
          <w:rFonts w:eastAsia="Calibri"/>
          <w:sz w:val="28"/>
          <w:szCs w:val="28"/>
        </w:rPr>
        <w:t>прилагаются следующие документы: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Pr="00D3169C">
        <w:rPr>
          <w:rFonts w:eastAsia="Calibri"/>
          <w:sz w:val="28"/>
          <w:szCs w:val="28"/>
        </w:rPr>
        <w:t>копия паспорта или иного документа, удостоверяющего в соответствии с законодательством Российской Федерации личность заявителя, а также подтверждающего регистрацию по месту жительства на территории Ейского городского поселения Ейского района (</w:t>
      </w:r>
      <w:proofErr w:type="gramStart"/>
      <w:r w:rsidRPr="00D3169C">
        <w:rPr>
          <w:rFonts w:eastAsia="Calibri"/>
          <w:sz w:val="28"/>
          <w:szCs w:val="28"/>
        </w:rPr>
        <w:t xml:space="preserve">для </w:t>
      </w:r>
      <w:r w:rsidR="00FC5239">
        <w:rPr>
          <w:rFonts w:eastAsia="Calibri"/>
          <w:sz w:val="28"/>
          <w:szCs w:val="28"/>
        </w:rPr>
        <w:t xml:space="preserve"> </w:t>
      </w:r>
      <w:r w:rsidRPr="00D3169C">
        <w:rPr>
          <w:rFonts w:eastAsia="Calibri"/>
          <w:sz w:val="28"/>
          <w:szCs w:val="28"/>
        </w:rPr>
        <w:t>индивидуального</w:t>
      </w:r>
      <w:proofErr w:type="gramEnd"/>
      <w:r w:rsidRPr="00D3169C">
        <w:rPr>
          <w:rFonts w:eastAsia="Calibri"/>
          <w:sz w:val="28"/>
          <w:szCs w:val="28"/>
        </w:rPr>
        <w:t xml:space="preserve"> предпринимателя);</w:t>
      </w:r>
    </w:p>
    <w:p w:rsidR="004A0249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б) </w:t>
      </w:r>
      <w:r w:rsidRPr="00D3169C">
        <w:rPr>
          <w:rFonts w:eastAsia="Calibri"/>
          <w:sz w:val="28"/>
          <w:szCs w:val="28"/>
        </w:rPr>
        <w:t>копия свидетельства о государственной регистрации крестьянского (фермерского) хозяйства или справка о наличии личного подсобного хозяйства;</w:t>
      </w:r>
    </w:p>
    <w:p w:rsidR="004A0249" w:rsidRPr="00D3169C" w:rsidRDefault="00FC523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в) </w:t>
      </w:r>
      <w:r w:rsidR="004A0249">
        <w:rPr>
          <w:rFonts w:eastAsia="Calibri"/>
          <w:sz w:val="28"/>
          <w:szCs w:val="28"/>
        </w:rPr>
        <w:t xml:space="preserve"> </w:t>
      </w:r>
      <w:r w:rsidR="004A0249" w:rsidRPr="00D3169C">
        <w:rPr>
          <w:rFonts w:eastAsia="Calibri"/>
          <w:sz w:val="28"/>
          <w:szCs w:val="28"/>
        </w:rPr>
        <w:t>копии</w:t>
      </w:r>
      <w:proofErr w:type="gramEnd"/>
      <w:r w:rsidR="004A0249" w:rsidRPr="00D3169C">
        <w:rPr>
          <w:rFonts w:eastAsia="Calibri"/>
          <w:sz w:val="28"/>
          <w:szCs w:val="28"/>
        </w:rPr>
        <w:t xml:space="preserve"> учредительных документов (для юридического лица);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Pr="00D3169C">
        <w:rPr>
          <w:rFonts w:eastAsia="Calibri"/>
          <w:sz w:val="28"/>
          <w:szCs w:val="28"/>
        </w:rPr>
        <w:t>копии документов, подтверждающих полномочия руководителя юридического лица;</w:t>
      </w:r>
    </w:p>
    <w:p w:rsidR="004A0249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д)</w:t>
      </w:r>
      <w:r w:rsidR="00FC5239">
        <w:rPr>
          <w:rFonts w:eastAsia="Calibri"/>
          <w:sz w:val="28"/>
          <w:szCs w:val="28"/>
        </w:rPr>
        <w:t xml:space="preserve"> </w:t>
      </w:r>
      <w:r w:rsidRPr="00D3169C">
        <w:rPr>
          <w:rFonts w:eastAsia="Calibri"/>
          <w:sz w:val="28"/>
          <w:szCs w:val="28"/>
        </w:rPr>
        <w:t>документы, подтверждающие полномочия лица, подписавшего заявление</w:t>
      </w:r>
      <w:r>
        <w:rPr>
          <w:rFonts w:eastAsia="Calibri"/>
          <w:sz w:val="28"/>
          <w:szCs w:val="28"/>
        </w:rPr>
        <w:t>;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е) </w:t>
      </w:r>
      <w:r>
        <w:rPr>
          <w:sz w:val="28"/>
          <w:szCs w:val="28"/>
        </w:rPr>
        <w:t>д</w:t>
      </w:r>
      <w:r w:rsidRPr="00E51917">
        <w:rPr>
          <w:sz w:val="28"/>
          <w:szCs w:val="28"/>
        </w:rPr>
        <w:t>окументы и сведения</w:t>
      </w:r>
      <w:r>
        <w:rPr>
          <w:sz w:val="28"/>
          <w:szCs w:val="28"/>
        </w:rPr>
        <w:t>:</w:t>
      </w:r>
    </w:p>
    <w:p w:rsidR="004A0249" w:rsidRPr="00E51917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1917">
        <w:rPr>
          <w:sz w:val="28"/>
          <w:szCs w:val="28"/>
        </w:rPr>
        <w:t>об оборудовании, используемом в производстве товара</w:t>
      </w:r>
      <w:r>
        <w:rPr>
          <w:sz w:val="28"/>
          <w:szCs w:val="28"/>
        </w:rPr>
        <w:t>;</w:t>
      </w:r>
    </w:p>
    <w:p w:rsidR="004A0249" w:rsidRPr="00E51917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1917">
        <w:rPr>
          <w:sz w:val="28"/>
          <w:szCs w:val="28"/>
        </w:rPr>
        <w:t xml:space="preserve"> о производственных площадях</w:t>
      </w:r>
      <w:r>
        <w:rPr>
          <w:sz w:val="28"/>
          <w:szCs w:val="28"/>
        </w:rPr>
        <w:t>;</w:t>
      </w:r>
    </w:p>
    <w:p w:rsidR="004A0249" w:rsidRPr="00E51917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1917">
        <w:rPr>
          <w:sz w:val="28"/>
          <w:szCs w:val="28"/>
        </w:rPr>
        <w:t xml:space="preserve"> о персонале</w:t>
      </w:r>
      <w:r>
        <w:rPr>
          <w:sz w:val="28"/>
          <w:szCs w:val="28"/>
        </w:rPr>
        <w:t>;</w:t>
      </w:r>
    </w:p>
    <w:p w:rsidR="004A0249" w:rsidRPr="00E51917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1917">
        <w:rPr>
          <w:sz w:val="28"/>
          <w:szCs w:val="28"/>
        </w:rPr>
        <w:t>о технологическом процессе</w:t>
      </w:r>
      <w:r>
        <w:rPr>
          <w:sz w:val="28"/>
          <w:szCs w:val="28"/>
        </w:rPr>
        <w:t>;</w:t>
      </w:r>
    </w:p>
    <w:p w:rsidR="004A0249" w:rsidRPr="00E51917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51917">
        <w:rPr>
          <w:sz w:val="28"/>
          <w:szCs w:val="28"/>
        </w:rPr>
        <w:t xml:space="preserve"> сырье и материалах, используемых при </w:t>
      </w:r>
      <w:proofErr w:type="gramStart"/>
      <w:r w:rsidRPr="00E51917">
        <w:rPr>
          <w:sz w:val="28"/>
          <w:szCs w:val="28"/>
        </w:rPr>
        <w:t>изготовлении</w:t>
      </w:r>
      <w:r>
        <w:rPr>
          <w:sz w:val="28"/>
          <w:szCs w:val="28"/>
        </w:rPr>
        <w:t xml:space="preserve"> </w:t>
      </w:r>
      <w:r w:rsidRPr="00E51917">
        <w:rPr>
          <w:sz w:val="28"/>
          <w:szCs w:val="28"/>
        </w:rPr>
        <w:t xml:space="preserve"> продукции</w:t>
      </w:r>
      <w:proofErr w:type="gramEnd"/>
      <w:r>
        <w:rPr>
          <w:sz w:val="28"/>
          <w:szCs w:val="28"/>
        </w:rPr>
        <w:t>.</w:t>
      </w:r>
    </w:p>
    <w:p w:rsidR="004A0249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ж) </w:t>
      </w:r>
      <w:r w:rsidRPr="00D3169C">
        <w:rPr>
          <w:rFonts w:eastAsia="Calibri"/>
          <w:sz w:val="28"/>
          <w:szCs w:val="28"/>
        </w:rPr>
        <w:t>выписку из Единого государственного реестра юридических лиц или индивидуальных предпринимателей, полученную не ранее чем за один месяц до даты подачи заявления;</w:t>
      </w:r>
    </w:p>
    <w:p w:rsidR="004A0249" w:rsidRPr="00D3169C" w:rsidRDefault="004A0249" w:rsidP="004A0249">
      <w:pPr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з) </w:t>
      </w:r>
      <w:r w:rsidRPr="00D3169C">
        <w:rPr>
          <w:rFonts w:eastAsia="Calibri"/>
          <w:sz w:val="28"/>
          <w:szCs w:val="28"/>
        </w:rPr>
        <w:t xml:space="preserve">  </w:t>
      </w:r>
      <w:proofErr w:type="gramEnd"/>
      <w:r w:rsidRPr="00A97952">
        <w:rPr>
          <w:sz w:val="28"/>
          <w:szCs w:val="28"/>
        </w:rPr>
        <w:t xml:space="preserve">справку налогового органа на последнюю отчетную дату об отсутствии у </w:t>
      </w:r>
      <w:r>
        <w:rPr>
          <w:sz w:val="28"/>
          <w:szCs w:val="28"/>
        </w:rPr>
        <w:t>товаропроизводителя</w:t>
      </w:r>
      <w:r w:rsidRPr="00A97952">
        <w:rPr>
          <w:sz w:val="28"/>
          <w:szCs w:val="28"/>
        </w:rPr>
        <w:t xml:space="preserve"> задолженности по налоговым и иным обязательным платежам в бюджетную систему Российской Федерации и государственные внебюджетные фонды</w:t>
      </w:r>
      <w:r w:rsidR="00273E55">
        <w:rPr>
          <w:sz w:val="28"/>
          <w:szCs w:val="28"/>
        </w:rPr>
        <w:t>,</w:t>
      </w:r>
      <w:r>
        <w:rPr>
          <w:sz w:val="28"/>
          <w:szCs w:val="28"/>
        </w:rPr>
        <w:t xml:space="preserve"> выданную не более чем за 30 календарных дней до даты подачи заявления.</w:t>
      </w:r>
    </w:p>
    <w:p w:rsidR="004209B7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r w:rsidRPr="00D3169C">
        <w:rPr>
          <w:rFonts w:eastAsia="Calibri"/>
          <w:sz w:val="28"/>
          <w:szCs w:val="28"/>
        </w:rPr>
        <w:t xml:space="preserve">Заявитель вправе приложить к заявлению иные документы и материалы либо их копии. </w:t>
      </w:r>
    </w:p>
    <w:p w:rsidR="004A0249" w:rsidRPr="00D3169C" w:rsidRDefault="004A0249" w:rsidP="004A0249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D3169C">
        <w:rPr>
          <w:rFonts w:eastAsia="Calibri"/>
          <w:sz w:val="28"/>
          <w:szCs w:val="28"/>
        </w:rPr>
        <w:t>Копии  документов</w:t>
      </w:r>
      <w:proofErr w:type="gramEnd"/>
      <w:r w:rsidRPr="00D3169C">
        <w:rPr>
          <w:rFonts w:eastAsia="Calibri"/>
          <w:sz w:val="28"/>
          <w:szCs w:val="28"/>
        </w:rPr>
        <w:t xml:space="preserve"> должны быть заверены в установленном порядке.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товаропроизводитель </w:t>
      </w:r>
      <w:proofErr w:type="gramStart"/>
      <w:r>
        <w:rPr>
          <w:sz w:val="28"/>
          <w:szCs w:val="28"/>
        </w:rPr>
        <w:t>не  представил</w:t>
      </w:r>
      <w:proofErr w:type="gramEnd"/>
      <w:r>
        <w:rPr>
          <w:sz w:val="28"/>
          <w:szCs w:val="28"/>
        </w:rPr>
        <w:t xml:space="preserve"> по собственной   инициативе документы, указанные в подпунктах «ж», «з»  настоящего пункта, Отдел торговли запрашивает и получает их самостоятельно в рамках межведомственного информационного взаимодействия.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Товаропроизводитель </w:t>
      </w:r>
      <w:r w:rsidRPr="00A97952">
        <w:rPr>
          <w:sz w:val="28"/>
          <w:szCs w:val="28"/>
        </w:rPr>
        <w:t>несет ответственность за достоверность данных, представляемых им для получения муниципальной преференции в соответствии с законодательством Российской Федерации.</w:t>
      </w:r>
    </w:p>
    <w:p w:rsidR="004A0249" w:rsidRPr="009F5D74" w:rsidRDefault="004A0249" w:rsidP="004A024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p83"/>
      <w:bookmarkEnd w:id="3"/>
      <w:r w:rsidRPr="004209B7">
        <w:rPr>
          <w:rFonts w:ascii="Times New Roman" w:hAnsi="Times New Roman" w:cs="Times New Roman"/>
          <w:sz w:val="28"/>
          <w:szCs w:val="28"/>
        </w:rPr>
        <w:t>2.3.</w:t>
      </w:r>
      <w:r w:rsidRPr="004F477B">
        <w:rPr>
          <w:rFonts w:ascii="Times New Roman" w:hAnsi="Times New Roman" w:cs="Times New Roman"/>
          <w:sz w:val="28"/>
          <w:szCs w:val="28"/>
        </w:rPr>
        <w:t xml:space="preserve"> Товаропроизводитель, изъявивший желание получить  муниципальную преференцию,  на день подачи заявления должен одновременно отвечать</w:t>
      </w:r>
      <w:r w:rsidRPr="004F477B">
        <w:rPr>
          <w:rFonts w:ascii="Times New Roman" w:hAnsi="Times New Roman" w:cs="Times New Roman"/>
          <w:color w:val="000000"/>
          <w:sz w:val="28"/>
          <w:szCs w:val="28"/>
        </w:rPr>
        <w:t xml:space="preserve"> условиям, установленным </w:t>
      </w:r>
      <w:hyperlink r:id="rId7" w:history="1">
        <w:r w:rsidRPr="004F477B">
          <w:rPr>
            <w:rFonts w:ascii="Times New Roman" w:hAnsi="Times New Roman" w:cs="Times New Roman"/>
            <w:color w:val="000000"/>
            <w:sz w:val="28"/>
            <w:szCs w:val="28"/>
          </w:rPr>
          <w:t>статьей 4</w:t>
        </w:r>
      </w:hyperlink>
      <w:r w:rsidRPr="004F477B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</w:t>
      </w:r>
      <w:r w:rsidRPr="004F477B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закона от 24 июля 2007 года</w:t>
      </w:r>
      <w:r w:rsidRPr="009F5D74">
        <w:rPr>
          <w:rFonts w:ascii="Times New Roman" w:hAnsi="Times New Roman" w:cs="Times New Roman"/>
          <w:color w:val="000000"/>
          <w:sz w:val="28"/>
          <w:szCs w:val="28"/>
        </w:rPr>
        <w:t xml:space="preserve"> № 209-ФЗ «О развитии малого и среднего предпринимательства в Российской Федерации» и: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являться товаропроизводителем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или  сельхозпроизводителем</w:t>
      </w:r>
      <w:proofErr w:type="gramEnd"/>
      <w:r w:rsidRPr="00A97952">
        <w:rPr>
          <w:sz w:val="28"/>
          <w:szCs w:val="28"/>
        </w:rPr>
        <w:t>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>- являться субъектом малого и среднего предпринимательства;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 w:rsidRPr="00A97952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быть </w:t>
      </w:r>
      <w:proofErr w:type="gramStart"/>
      <w:r>
        <w:rPr>
          <w:sz w:val="28"/>
          <w:szCs w:val="28"/>
        </w:rPr>
        <w:t>за</w:t>
      </w:r>
      <w:r w:rsidRPr="00A97952">
        <w:rPr>
          <w:sz w:val="28"/>
          <w:szCs w:val="28"/>
        </w:rPr>
        <w:t>регистр</w:t>
      </w:r>
      <w:r>
        <w:rPr>
          <w:sz w:val="28"/>
          <w:szCs w:val="28"/>
        </w:rPr>
        <w:t xml:space="preserve">ированным </w:t>
      </w:r>
      <w:r w:rsidRPr="00A97952">
        <w:rPr>
          <w:sz w:val="28"/>
          <w:szCs w:val="28"/>
        </w:rPr>
        <w:t xml:space="preserve"> в</w:t>
      </w:r>
      <w:proofErr w:type="gramEnd"/>
      <w:r w:rsidRPr="00A97952">
        <w:rPr>
          <w:sz w:val="28"/>
          <w:szCs w:val="28"/>
        </w:rPr>
        <w:t xml:space="preserve"> установленном порядке в качестве юридического лица или индивидуального предпринимателя</w:t>
      </w:r>
      <w:r>
        <w:rPr>
          <w:sz w:val="28"/>
          <w:szCs w:val="28"/>
        </w:rPr>
        <w:t>;</w:t>
      </w:r>
    </w:p>
    <w:p w:rsidR="004A0249" w:rsidRPr="00A97952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 xml:space="preserve">осуществлять </w:t>
      </w:r>
      <w:r w:rsidRPr="00A97952">
        <w:rPr>
          <w:sz w:val="28"/>
          <w:szCs w:val="28"/>
        </w:rPr>
        <w:t xml:space="preserve"> ведение</w:t>
      </w:r>
      <w:proofErr w:type="gramEnd"/>
      <w:r w:rsidRPr="00A97952">
        <w:rPr>
          <w:sz w:val="28"/>
          <w:szCs w:val="28"/>
        </w:rPr>
        <w:t xml:space="preserve"> деятельности на территории </w:t>
      </w:r>
      <w:r>
        <w:rPr>
          <w:sz w:val="28"/>
          <w:szCs w:val="28"/>
        </w:rPr>
        <w:t>Ейского городского поселения Ейского района;</w:t>
      </w:r>
      <w:r w:rsidRPr="00A97952">
        <w:rPr>
          <w:sz w:val="28"/>
          <w:szCs w:val="28"/>
        </w:rPr>
        <w:t xml:space="preserve"> </w:t>
      </w:r>
    </w:p>
    <w:p w:rsidR="004A0249" w:rsidRPr="006938ED" w:rsidRDefault="004A0249" w:rsidP="004A024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5D74">
        <w:rPr>
          <w:rFonts w:ascii="Times New Roman" w:hAnsi="Times New Roman" w:cs="Times New Roman"/>
          <w:color w:val="000000"/>
          <w:sz w:val="28"/>
          <w:szCs w:val="28"/>
        </w:rPr>
        <w:t xml:space="preserve">- не </w:t>
      </w:r>
      <w:proofErr w:type="gramStart"/>
      <w:r w:rsidRPr="009F5D74">
        <w:rPr>
          <w:rFonts w:ascii="Times New Roman" w:hAnsi="Times New Roman" w:cs="Times New Roman"/>
          <w:color w:val="000000"/>
          <w:sz w:val="28"/>
          <w:szCs w:val="28"/>
        </w:rPr>
        <w:t>наход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ится </w:t>
      </w:r>
      <w:r w:rsidRPr="009F5D7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9F5D74">
        <w:rPr>
          <w:rFonts w:ascii="Times New Roman" w:hAnsi="Times New Roman" w:cs="Times New Roman"/>
          <w:color w:val="000000"/>
          <w:sz w:val="28"/>
          <w:szCs w:val="28"/>
        </w:rPr>
        <w:t xml:space="preserve"> стадии реорганизации, ликвидации или банкротства</w:t>
      </w:r>
      <w:r>
        <w:rPr>
          <w:rFonts w:ascii="Times New Roman" w:hAnsi="Times New Roman" w:cs="Times New Roman"/>
          <w:color w:val="000000"/>
          <w:sz w:val="28"/>
          <w:szCs w:val="28"/>
        </w:rPr>
        <w:t>, не имет</w:t>
      </w:r>
      <w:r w:rsidR="004209B7"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38ED">
        <w:rPr>
          <w:sz w:val="28"/>
          <w:szCs w:val="28"/>
        </w:rPr>
        <w:t xml:space="preserve"> </w:t>
      </w:r>
      <w:r w:rsidRPr="006938ED">
        <w:rPr>
          <w:rFonts w:ascii="Times New Roman" w:hAnsi="Times New Roman" w:cs="Times New Roman"/>
          <w:sz w:val="28"/>
          <w:szCs w:val="28"/>
        </w:rPr>
        <w:t>ограничения на осуществление хозяйственной деятельности</w:t>
      </w:r>
      <w:r w:rsidRPr="006938ED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938ED">
        <w:rPr>
          <w:sz w:val="28"/>
          <w:szCs w:val="28"/>
        </w:rPr>
        <w:t xml:space="preserve"> </w:t>
      </w:r>
      <w:r w:rsidRPr="006938ED">
        <w:rPr>
          <w:rFonts w:ascii="Times New Roman" w:hAnsi="Times New Roman" w:cs="Times New Roman"/>
          <w:sz w:val="28"/>
          <w:szCs w:val="28"/>
        </w:rPr>
        <w:t xml:space="preserve">деятельность товаропроизводителя не </w:t>
      </w:r>
      <w:r w:rsidR="004209B7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Pr="006938ED">
        <w:rPr>
          <w:rFonts w:ascii="Times New Roman" w:hAnsi="Times New Roman" w:cs="Times New Roman"/>
          <w:sz w:val="28"/>
          <w:szCs w:val="28"/>
        </w:rPr>
        <w:t>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 w:rsidRPr="009F5D74"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не иметь </w:t>
      </w:r>
      <w:r w:rsidRPr="00A97952">
        <w:rPr>
          <w:sz w:val="28"/>
          <w:szCs w:val="28"/>
        </w:rPr>
        <w:t xml:space="preserve">просроченной задолженности по налогам, сборам и иным обязательным платежам в бюджеты любого уровня бюджетной системы Российской Федерации и государственные внебюджетные фонды </w:t>
      </w:r>
      <w:r w:rsidRPr="009F5D74">
        <w:rPr>
          <w:color w:val="000000"/>
          <w:sz w:val="28"/>
          <w:szCs w:val="28"/>
        </w:rPr>
        <w:t>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</w:t>
      </w:r>
      <w:r>
        <w:rPr>
          <w:color w:val="000000"/>
          <w:sz w:val="28"/>
          <w:szCs w:val="28"/>
        </w:rPr>
        <w:t xml:space="preserve">, </w:t>
      </w:r>
      <w:r w:rsidRPr="00A97952">
        <w:rPr>
          <w:sz w:val="28"/>
          <w:szCs w:val="28"/>
        </w:rPr>
        <w:t xml:space="preserve"> в том числе перед бюджетом </w:t>
      </w:r>
      <w:r>
        <w:rPr>
          <w:sz w:val="28"/>
          <w:szCs w:val="28"/>
        </w:rPr>
        <w:t xml:space="preserve">Ейского городского поселения </w:t>
      </w:r>
      <w:r w:rsidRPr="00A97952">
        <w:rPr>
          <w:sz w:val="28"/>
          <w:szCs w:val="28"/>
        </w:rPr>
        <w:t>Ейского района по заключенным договорам аренды муниципального имуще</w:t>
      </w:r>
      <w:r>
        <w:rPr>
          <w:sz w:val="28"/>
          <w:szCs w:val="28"/>
        </w:rPr>
        <w:t>ства, аренды земельных участков.</w:t>
      </w:r>
    </w:p>
    <w:p w:rsidR="004A0249" w:rsidRPr="009F5D74" w:rsidRDefault="004A0249" w:rsidP="004A0249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9F5D74">
        <w:rPr>
          <w:color w:val="000000"/>
          <w:sz w:val="28"/>
          <w:szCs w:val="28"/>
        </w:rPr>
        <w:t>Поддержка не может оказываться в отношении субъектов малого и среднего предпринимательства: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F5D74">
        <w:rPr>
          <w:color w:val="000000"/>
          <w:sz w:val="28"/>
          <w:szCs w:val="28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F5D74">
        <w:rPr>
          <w:color w:val="000000"/>
          <w:sz w:val="28"/>
          <w:szCs w:val="28"/>
        </w:rPr>
        <w:t>2) являющихся участниками соглашений о разделе продукции;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F5D74">
        <w:rPr>
          <w:color w:val="000000"/>
          <w:sz w:val="28"/>
          <w:szCs w:val="28"/>
        </w:rPr>
        <w:t>3) осуществляющих предпринимательскую деятельность в сфере игорного бизнеса;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F5D74">
        <w:rPr>
          <w:color w:val="000000"/>
          <w:sz w:val="28"/>
          <w:szCs w:val="28"/>
        </w:rPr>
        <w:t xml:space="preserve">4) являющихся в порядке, установленном </w:t>
      </w:r>
      <w:hyperlink r:id="rId8" w:history="1">
        <w:r w:rsidRPr="009F5D74">
          <w:rPr>
            <w:color w:val="000000"/>
            <w:sz w:val="28"/>
            <w:szCs w:val="28"/>
          </w:rPr>
          <w:t>законодательством</w:t>
        </w:r>
      </w:hyperlink>
      <w:r w:rsidRPr="009F5D74">
        <w:rPr>
          <w:color w:val="000000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</w:t>
      </w:r>
      <w:r w:rsidRPr="009F5D74">
        <w:rPr>
          <w:color w:val="000000"/>
          <w:sz w:val="28"/>
          <w:szCs w:val="28"/>
        </w:rPr>
        <w:t>.  В оказании поддержки отказывается в случае, если: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9F5D74">
        <w:rPr>
          <w:color w:val="000000"/>
          <w:sz w:val="28"/>
          <w:szCs w:val="28"/>
        </w:rPr>
        <w:t>) не представлены документы, определенные</w:t>
      </w:r>
      <w:r>
        <w:rPr>
          <w:color w:val="000000"/>
          <w:sz w:val="28"/>
          <w:szCs w:val="28"/>
        </w:rPr>
        <w:t xml:space="preserve"> пунктом 2.2 настоящего Положения</w:t>
      </w:r>
      <w:r w:rsidRPr="009F5D74">
        <w:rPr>
          <w:color w:val="000000"/>
          <w:sz w:val="28"/>
          <w:szCs w:val="28"/>
        </w:rPr>
        <w:t>, или представлены недостоверные сведения и документы;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9F5D74">
        <w:rPr>
          <w:color w:val="000000"/>
          <w:sz w:val="28"/>
          <w:szCs w:val="28"/>
        </w:rPr>
        <w:t>) не выполнены условия оказания поддержки</w:t>
      </w:r>
      <w:r>
        <w:rPr>
          <w:color w:val="000000"/>
          <w:sz w:val="28"/>
          <w:szCs w:val="28"/>
        </w:rPr>
        <w:t>, установленные пунктами 1.4, 1.5, 2.3 настоящего Положения</w:t>
      </w:r>
      <w:r w:rsidRPr="009F5D74">
        <w:rPr>
          <w:color w:val="000000"/>
          <w:sz w:val="28"/>
          <w:szCs w:val="28"/>
        </w:rPr>
        <w:t>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9F5D74">
        <w:rPr>
          <w:color w:val="000000"/>
          <w:sz w:val="28"/>
          <w:szCs w:val="28"/>
        </w:rPr>
        <w:t>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4A0249" w:rsidRPr="009F5D74" w:rsidRDefault="004A0249" w:rsidP="004A0249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9F5D74">
        <w:rPr>
          <w:color w:val="000000"/>
          <w:sz w:val="28"/>
          <w:szCs w:val="28"/>
        </w:rPr>
        <w:t xml:space="preserve">) с момента признания субъекта малого и среднего предпринимательства допустившим нарушение порядка и условий оказания поддержки, </w:t>
      </w:r>
      <w:r w:rsidRPr="00A97952">
        <w:rPr>
          <w:sz w:val="28"/>
          <w:szCs w:val="28"/>
        </w:rPr>
        <w:t xml:space="preserve">в том числе </w:t>
      </w:r>
      <w:r w:rsidRPr="00A97952">
        <w:rPr>
          <w:sz w:val="28"/>
          <w:szCs w:val="28"/>
        </w:rPr>
        <w:lastRenderedPageBreak/>
        <w:t xml:space="preserve">не обеспечившим целевого использования места размещения </w:t>
      </w:r>
      <w:r>
        <w:rPr>
          <w:sz w:val="28"/>
          <w:szCs w:val="28"/>
        </w:rPr>
        <w:t>нестационарного торгового объекта</w:t>
      </w:r>
      <w:r w:rsidRPr="00A97952">
        <w:rPr>
          <w:sz w:val="28"/>
          <w:szCs w:val="28"/>
        </w:rPr>
        <w:t xml:space="preserve"> и условий договора на </w:t>
      </w:r>
      <w:proofErr w:type="gramStart"/>
      <w:r w:rsidRPr="00A97952">
        <w:rPr>
          <w:sz w:val="28"/>
          <w:szCs w:val="28"/>
        </w:rPr>
        <w:t xml:space="preserve">размещение </w:t>
      </w:r>
      <w:r>
        <w:rPr>
          <w:sz w:val="28"/>
          <w:szCs w:val="28"/>
        </w:rPr>
        <w:t xml:space="preserve"> нестационарного</w:t>
      </w:r>
      <w:proofErr w:type="gramEnd"/>
      <w:r>
        <w:rPr>
          <w:sz w:val="28"/>
          <w:szCs w:val="28"/>
        </w:rPr>
        <w:t xml:space="preserve"> торгового объекта</w:t>
      </w:r>
      <w:r w:rsidRPr="009F5D74">
        <w:rPr>
          <w:color w:val="000000"/>
          <w:sz w:val="28"/>
          <w:szCs w:val="28"/>
        </w:rPr>
        <w:t xml:space="preserve"> прошло менее чем три года.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97952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A97952">
        <w:rPr>
          <w:sz w:val="28"/>
          <w:szCs w:val="28"/>
        </w:rPr>
        <w:t>.</w:t>
      </w:r>
      <w:r>
        <w:rPr>
          <w:sz w:val="28"/>
          <w:szCs w:val="28"/>
        </w:rPr>
        <w:t xml:space="preserve">  Д</w:t>
      </w:r>
      <w:r w:rsidRPr="00AB29FC">
        <w:rPr>
          <w:sz w:val="28"/>
          <w:szCs w:val="28"/>
        </w:rPr>
        <w:t>ля</w:t>
      </w:r>
      <w:r>
        <w:rPr>
          <w:sz w:val="28"/>
          <w:szCs w:val="28"/>
        </w:rPr>
        <w:t xml:space="preserve"> рассмотрения поступившего заявления, проверки сведений указанных в заявлении и поданных товаропроизводителем </w:t>
      </w:r>
      <w:proofErr w:type="gramStart"/>
      <w:r>
        <w:rPr>
          <w:sz w:val="28"/>
          <w:szCs w:val="28"/>
        </w:rPr>
        <w:t xml:space="preserve">документах,  </w:t>
      </w:r>
      <w:r w:rsidRPr="00AB29FC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оценки возможности предоставления муниципальной преференции</w:t>
      </w:r>
      <w:r w:rsidRPr="00DE7EF4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 Ейского городского поселения Ейского района</w:t>
      </w:r>
      <w:r w:rsidRPr="00AB2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образовывается </w:t>
      </w:r>
      <w:r w:rsidRPr="00AB29FC">
        <w:rPr>
          <w:sz w:val="28"/>
          <w:szCs w:val="28"/>
        </w:rPr>
        <w:t>комисси</w:t>
      </w:r>
      <w:r>
        <w:rPr>
          <w:sz w:val="28"/>
          <w:szCs w:val="28"/>
        </w:rPr>
        <w:t xml:space="preserve">я по предоставлению муниципальных преференцией товаропроизводителям </w:t>
      </w:r>
      <w:r w:rsidRPr="00AB29FC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AB29FC">
        <w:rPr>
          <w:sz w:val="28"/>
          <w:szCs w:val="28"/>
        </w:rPr>
        <w:t xml:space="preserve"> Комиссия</w:t>
      </w:r>
      <w:r>
        <w:rPr>
          <w:sz w:val="28"/>
          <w:szCs w:val="28"/>
        </w:rPr>
        <w:t>).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формируется в составе председателя, заместителя председателя, секретаря и членов комиссии.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комиссии  осуществляет</w:t>
      </w:r>
      <w:proofErr w:type="gramEnd"/>
      <w:r>
        <w:rPr>
          <w:sz w:val="28"/>
          <w:szCs w:val="28"/>
        </w:rPr>
        <w:t xml:space="preserve"> общее руководство Комиссией, проводит заседания Комиссии. В отсутствие председателя Комиссии или по поручению председателя Комиссии   заседания комиссии проводит заместитель председателя Комиссии.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Делопроизводство Комиссии осуществляет секретарь Комиссии. Секретарь Комиссии </w:t>
      </w:r>
      <w:proofErr w:type="gramStart"/>
      <w:r>
        <w:rPr>
          <w:sz w:val="28"/>
          <w:szCs w:val="28"/>
        </w:rPr>
        <w:t>готовит  к</w:t>
      </w:r>
      <w:proofErr w:type="gramEnd"/>
      <w:r>
        <w:rPr>
          <w:sz w:val="28"/>
          <w:szCs w:val="28"/>
        </w:rPr>
        <w:t xml:space="preserve"> рассмотрению необходимые материалы, оформляет решения Комиссии, проводит работу, связанную с организацией заседаний  Комиссии, уведомляет членов Комиссии о дате, месте и времени ее проведения  путем направления писем или телефонограмм, </w:t>
      </w:r>
      <w:proofErr w:type="spellStart"/>
      <w:r>
        <w:rPr>
          <w:sz w:val="28"/>
          <w:szCs w:val="28"/>
        </w:rPr>
        <w:t>факсограм</w:t>
      </w:r>
      <w:r w:rsidR="003D534C"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либо по электронной почте.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Заседания  Комиссии</w:t>
      </w:r>
      <w:proofErr w:type="gramEnd"/>
      <w:r>
        <w:rPr>
          <w:sz w:val="28"/>
          <w:szCs w:val="28"/>
        </w:rPr>
        <w:t xml:space="preserve"> проводятся  по мере необходимости.   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Заседание  Комиссии</w:t>
      </w:r>
      <w:proofErr w:type="gramEnd"/>
      <w:r>
        <w:rPr>
          <w:sz w:val="28"/>
          <w:szCs w:val="28"/>
        </w:rPr>
        <w:t xml:space="preserve"> считаются правомочным, если на нем присутствует  не менее половины ее членов.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Отдел торговли направляет заявление с приложенными к нему документами в Комиссию в течение 3 (трех) рабочих дней </w:t>
      </w:r>
      <w:r w:rsidRPr="00AB29FC">
        <w:rPr>
          <w:sz w:val="28"/>
          <w:szCs w:val="28"/>
        </w:rPr>
        <w:t>с</w:t>
      </w:r>
      <w:r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 xml:space="preserve">дня </w:t>
      </w:r>
      <w:r w:rsidRPr="00AB29FC">
        <w:rPr>
          <w:sz w:val="28"/>
          <w:szCs w:val="28"/>
        </w:rPr>
        <w:t xml:space="preserve"> окончания</w:t>
      </w:r>
      <w:proofErr w:type="gramEnd"/>
      <w:r w:rsidRPr="00AB29FC">
        <w:rPr>
          <w:sz w:val="28"/>
          <w:szCs w:val="28"/>
        </w:rPr>
        <w:t xml:space="preserve"> </w:t>
      </w:r>
      <w:r w:rsidR="004209B7">
        <w:rPr>
          <w:sz w:val="28"/>
          <w:szCs w:val="28"/>
        </w:rPr>
        <w:t xml:space="preserve">срока </w:t>
      </w:r>
      <w:r w:rsidRPr="00AB29FC">
        <w:rPr>
          <w:sz w:val="28"/>
          <w:szCs w:val="28"/>
        </w:rPr>
        <w:t>приема заявлений и документов.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</w:t>
      </w:r>
      <w:proofErr w:type="gramStart"/>
      <w:r>
        <w:rPr>
          <w:sz w:val="28"/>
          <w:szCs w:val="28"/>
        </w:rPr>
        <w:t>обеспечивает  рассмотрение</w:t>
      </w:r>
      <w:proofErr w:type="gramEnd"/>
      <w:r>
        <w:rPr>
          <w:sz w:val="28"/>
          <w:szCs w:val="28"/>
        </w:rPr>
        <w:t xml:space="preserve"> заявления  и поданных товаропроизводителем </w:t>
      </w:r>
      <w:r w:rsidRPr="00AB29FC">
        <w:rPr>
          <w:sz w:val="28"/>
          <w:szCs w:val="28"/>
        </w:rPr>
        <w:t>документ</w:t>
      </w:r>
      <w:r>
        <w:rPr>
          <w:sz w:val="28"/>
          <w:szCs w:val="28"/>
        </w:rPr>
        <w:t>ы</w:t>
      </w:r>
      <w:r w:rsidRPr="00AB2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B29FC">
        <w:rPr>
          <w:sz w:val="28"/>
          <w:szCs w:val="28"/>
        </w:rPr>
        <w:t xml:space="preserve">в течение </w:t>
      </w:r>
      <w:r>
        <w:rPr>
          <w:sz w:val="28"/>
          <w:szCs w:val="28"/>
        </w:rPr>
        <w:t>10</w:t>
      </w:r>
      <w:r w:rsidRPr="00AB29FC">
        <w:rPr>
          <w:sz w:val="28"/>
          <w:szCs w:val="28"/>
        </w:rPr>
        <w:t xml:space="preserve"> (</w:t>
      </w:r>
      <w:r>
        <w:rPr>
          <w:sz w:val="28"/>
          <w:szCs w:val="28"/>
        </w:rPr>
        <w:t>десяти</w:t>
      </w:r>
      <w:r w:rsidRPr="00AB29FC">
        <w:rPr>
          <w:sz w:val="28"/>
          <w:szCs w:val="28"/>
        </w:rPr>
        <w:t>) рабочих дней с да</w:t>
      </w:r>
      <w:r>
        <w:rPr>
          <w:sz w:val="28"/>
          <w:szCs w:val="28"/>
        </w:rPr>
        <w:t>т</w:t>
      </w:r>
      <w:r w:rsidRPr="00AB29FC">
        <w:rPr>
          <w:sz w:val="28"/>
          <w:szCs w:val="28"/>
        </w:rPr>
        <w:t>ы окончания приема заявлений и документов.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заявления и представленных товаропроизводителем документов </w:t>
      </w:r>
      <w:r w:rsidRPr="00AB29FC">
        <w:rPr>
          <w:sz w:val="28"/>
          <w:szCs w:val="28"/>
        </w:rPr>
        <w:t>Комиссия принимает одно из следующих решений: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Pr="00AB29FC">
        <w:rPr>
          <w:sz w:val="28"/>
          <w:szCs w:val="28"/>
        </w:rPr>
        <w:t xml:space="preserve"> согласова</w:t>
      </w:r>
      <w:r>
        <w:rPr>
          <w:sz w:val="28"/>
          <w:szCs w:val="28"/>
        </w:rPr>
        <w:t>нии</w:t>
      </w:r>
      <w:r w:rsidRPr="00AB29FC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я</w:t>
      </w:r>
      <w:r w:rsidRPr="00AB29FC">
        <w:rPr>
          <w:sz w:val="28"/>
          <w:szCs w:val="28"/>
        </w:rPr>
        <w:t xml:space="preserve"> муниципальной преференции товаропроизводителю;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gramStart"/>
      <w:r>
        <w:rPr>
          <w:sz w:val="28"/>
          <w:szCs w:val="28"/>
        </w:rPr>
        <w:t xml:space="preserve">об </w:t>
      </w:r>
      <w:r w:rsidRPr="00AB29FC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е</w:t>
      </w:r>
      <w:proofErr w:type="gramEnd"/>
      <w:r w:rsidRPr="00AB29F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согласовании </w:t>
      </w:r>
      <w:r w:rsidRPr="00AB29FC">
        <w:rPr>
          <w:sz w:val="28"/>
          <w:szCs w:val="28"/>
        </w:rPr>
        <w:t>предоставлении муниципальной преференции.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 w:rsidRPr="00AB29FC">
        <w:rPr>
          <w:sz w:val="28"/>
          <w:szCs w:val="28"/>
        </w:rPr>
        <w:t xml:space="preserve">Решение Комиссии </w:t>
      </w:r>
      <w:r>
        <w:rPr>
          <w:sz w:val="28"/>
          <w:szCs w:val="28"/>
        </w:rPr>
        <w:t>в течение 3 (</w:t>
      </w:r>
      <w:proofErr w:type="gramStart"/>
      <w:r>
        <w:rPr>
          <w:sz w:val="28"/>
          <w:szCs w:val="28"/>
        </w:rPr>
        <w:t>трех)  рабочих</w:t>
      </w:r>
      <w:proofErr w:type="gramEnd"/>
      <w:r>
        <w:rPr>
          <w:sz w:val="28"/>
          <w:szCs w:val="28"/>
        </w:rPr>
        <w:t xml:space="preserve"> дней </w:t>
      </w:r>
      <w:r w:rsidRPr="00AB29FC">
        <w:rPr>
          <w:sz w:val="28"/>
          <w:szCs w:val="28"/>
        </w:rPr>
        <w:t xml:space="preserve">оформляется протоколом, который </w:t>
      </w:r>
      <w:r>
        <w:rPr>
          <w:sz w:val="28"/>
          <w:szCs w:val="28"/>
        </w:rPr>
        <w:t xml:space="preserve">в течение 1 (одного) рабочего дня  со дня его оформления  </w:t>
      </w:r>
      <w:r w:rsidRPr="00AB29FC">
        <w:rPr>
          <w:sz w:val="28"/>
          <w:szCs w:val="28"/>
        </w:rPr>
        <w:t xml:space="preserve">направляется в Отдел </w:t>
      </w:r>
      <w:r>
        <w:rPr>
          <w:sz w:val="28"/>
          <w:szCs w:val="28"/>
        </w:rPr>
        <w:t xml:space="preserve"> торговли </w:t>
      </w:r>
      <w:r w:rsidRPr="00AB29FC">
        <w:rPr>
          <w:sz w:val="28"/>
          <w:szCs w:val="28"/>
        </w:rPr>
        <w:t xml:space="preserve">для подготовки </w:t>
      </w:r>
      <w:r>
        <w:rPr>
          <w:sz w:val="28"/>
          <w:szCs w:val="28"/>
        </w:rPr>
        <w:t xml:space="preserve">проекта </w:t>
      </w:r>
      <w:r w:rsidRPr="00AB29FC">
        <w:rPr>
          <w:sz w:val="28"/>
          <w:szCs w:val="28"/>
        </w:rPr>
        <w:t xml:space="preserve">договора на право размещения </w:t>
      </w:r>
      <w:r>
        <w:rPr>
          <w:sz w:val="28"/>
          <w:szCs w:val="28"/>
        </w:rPr>
        <w:t>нестационарного торгового объекта либо проекта письмо об отказе в предоставлении муниципальной преференции.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AB29FC">
        <w:rPr>
          <w:sz w:val="28"/>
          <w:szCs w:val="28"/>
        </w:rPr>
        <w:t xml:space="preserve">. Отдел </w:t>
      </w:r>
      <w:r>
        <w:rPr>
          <w:sz w:val="28"/>
          <w:szCs w:val="28"/>
        </w:rPr>
        <w:t xml:space="preserve">торговли </w:t>
      </w:r>
      <w:r w:rsidRPr="00AB29FC">
        <w:rPr>
          <w:sz w:val="28"/>
          <w:szCs w:val="28"/>
        </w:rPr>
        <w:t>извещает товаропроизводителя о принятом по его заявлению решении</w:t>
      </w:r>
      <w:r w:rsidRPr="009511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путем направления писем или телефонограмм, </w:t>
      </w:r>
      <w:proofErr w:type="spellStart"/>
      <w:r>
        <w:rPr>
          <w:sz w:val="28"/>
          <w:szCs w:val="28"/>
        </w:rPr>
        <w:t>факсограмм</w:t>
      </w:r>
      <w:proofErr w:type="spellEnd"/>
      <w:r>
        <w:rPr>
          <w:sz w:val="28"/>
          <w:szCs w:val="28"/>
        </w:rPr>
        <w:t xml:space="preserve"> либо по электронной почте</w:t>
      </w:r>
      <w:r w:rsidRPr="00AB29FC">
        <w:rPr>
          <w:sz w:val="28"/>
          <w:szCs w:val="28"/>
        </w:rPr>
        <w:t xml:space="preserve"> в течение 5 (пяти) рабочих дней со дня подписания </w:t>
      </w:r>
      <w:r w:rsidRPr="00AB29FC">
        <w:rPr>
          <w:sz w:val="28"/>
          <w:szCs w:val="28"/>
        </w:rPr>
        <w:lastRenderedPageBreak/>
        <w:t>протокола.</w:t>
      </w:r>
    </w:p>
    <w:p w:rsidR="004A0249" w:rsidRPr="008A185A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AB29FC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AB29FC">
        <w:rPr>
          <w:sz w:val="28"/>
          <w:szCs w:val="28"/>
        </w:rPr>
        <w:t xml:space="preserve">оговор на право размещения </w:t>
      </w:r>
      <w:r>
        <w:rPr>
          <w:sz w:val="28"/>
          <w:szCs w:val="28"/>
        </w:rPr>
        <w:t xml:space="preserve">нестационарного торгового </w:t>
      </w:r>
      <w:proofErr w:type="gramStart"/>
      <w:r>
        <w:rPr>
          <w:sz w:val="28"/>
          <w:szCs w:val="28"/>
        </w:rPr>
        <w:t xml:space="preserve">объекта </w:t>
      </w:r>
      <w:r w:rsidRPr="00AB29FC">
        <w:rPr>
          <w:sz w:val="28"/>
          <w:szCs w:val="28"/>
        </w:rPr>
        <w:t xml:space="preserve"> заключ</w:t>
      </w:r>
      <w:r>
        <w:rPr>
          <w:sz w:val="28"/>
          <w:szCs w:val="28"/>
        </w:rPr>
        <w:t>ается</w:t>
      </w:r>
      <w:proofErr w:type="gramEnd"/>
      <w:r>
        <w:rPr>
          <w:sz w:val="28"/>
          <w:szCs w:val="28"/>
        </w:rPr>
        <w:t xml:space="preserve"> </w:t>
      </w:r>
      <w:r w:rsidRPr="00AB29FC">
        <w:rPr>
          <w:sz w:val="28"/>
          <w:szCs w:val="28"/>
        </w:rPr>
        <w:t xml:space="preserve"> между администрацией Ейского городского поселения Ейского района и товаропроизводителем</w:t>
      </w:r>
      <w:r w:rsidRPr="008A185A">
        <w:rPr>
          <w:sz w:val="28"/>
          <w:szCs w:val="28"/>
        </w:rPr>
        <w:t xml:space="preserve"> в течение 10  (десяти)  календарных дней со дня принятия решения </w:t>
      </w:r>
      <w:r w:rsidR="004209B7" w:rsidRPr="008A185A">
        <w:rPr>
          <w:sz w:val="28"/>
          <w:szCs w:val="28"/>
        </w:rPr>
        <w:t>комиссией</w:t>
      </w:r>
      <w:r w:rsidRPr="008A185A">
        <w:rPr>
          <w:sz w:val="28"/>
          <w:szCs w:val="28"/>
        </w:rPr>
        <w:t>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 w:rsidRPr="00AB29FC">
        <w:rPr>
          <w:sz w:val="28"/>
          <w:szCs w:val="28"/>
        </w:rPr>
        <w:t xml:space="preserve">Типовая форма договора </w:t>
      </w:r>
      <w:proofErr w:type="gramStart"/>
      <w:r w:rsidRPr="00AB29FC">
        <w:rPr>
          <w:sz w:val="28"/>
          <w:szCs w:val="28"/>
        </w:rPr>
        <w:t>утвержд</w:t>
      </w:r>
      <w:r>
        <w:rPr>
          <w:sz w:val="28"/>
          <w:szCs w:val="28"/>
        </w:rPr>
        <w:t xml:space="preserve">ается </w:t>
      </w:r>
      <w:r w:rsidRPr="00AB29FC">
        <w:rPr>
          <w:sz w:val="28"/>
          <w:szCs w:val="28"/>
        </w:rPr>
        <w:t xml:space="preserve"> постановлением</w:t>
      </w:r>
      <w:proofErr w:type="gramEnd"/>
      <w:r w:rsidRPr="00AB29FC">
        <w:rPr>
          <w:sz w:val="28"/>
          <w:szCs w:val="28"/>
        </w:rPr>
        <w:t xml:space="preserve"> администрации Ейского городского поселения</w:t>
      </w:r>
      <w:r>
        <w:rPr>
          <w:sz w:val="28"/>
          <w:szCs w:val="28"/>
        </w:rPr>
        <w:t xml:space="preserve"> Ейского района</w:t>
      </w:r>
      <w:r w:rsidRPr="00AB29FC">
        <w:rPr>
          <w:sz w:val="28"/>
          <w:szCs w:val="28"/>
        </w:rPr>
        <w:t>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Pr="00AB29FC">
        <w:rPr>
          <w:sz w:val="28"/>
          <w:szCs w:val="28"/>
        </w:rPr>
        <w:t xml:space="preserve">Контроль за исполнением получателем муниципальной преференции условий предоставления преференции и условий Договора на право </w:t>
      </w:r>
      <w:proofErr w:type="gramStart"/>
      <w:r w:rsidRPr="00AB29FC">
        <w:rPr>
          <w:sz w:val="28"/>
          <w:szCs w:val="28"/>
        </w:rPr>
        <w:t xml:space="preserve">размещения </w:t>
      </w:r>
      <w:r>
        <w:rPr>
          <w:sz w:val="28"/>
          <w:szCs w:val="28"/>
        </w:rPr>
        <w:t xml:space="preserve"> нестационарного</w:t>
      </w:r>
      <w:proofErr w:type="gramEnd"/>
      <w:r>
        <w:rPr>
          <w:sz w:val="28"/>
          <w:szCs w:val="28"/>
        </w:rPr>
        <w:t xml:space="preserve"> торгового объекта </w:t>
      </w:r>
      <w:r w:rsidRPr="00AB29FC">
        <w:rPr>
          <w:sz w:val="28"/>
          <w:szCs w:val="28"/>
        </w:rPr>
        <w:t xml:space="preserve"> осуществляет Отдел</w:t>
      </w:r>
      <w:r>
        <w:rPr>
          <w:sz w:val="28"/>
          <w:szCs w:val="28"/>
        </w:rPr>
        <w:t xml:space="preserve"> торговли</w:t>
      </w:r>
      <w:r w:rsidRPr="00AB29FC">
        <w:rPr>
          <w:sz w:val="28"/>
          <w:szCs w:val="28"/>
        </w:rPr>
        <w:t>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bookmarkStart w:id="4" w:name="p108"/>
      <w:bookmarkEnd w:id="4"/>
      <w:r>
        <w:rPr>
          <w:sz w:val="28"/>
          <w:szCs w:val="28"/>
        </w:rPr>
        <w:t>2.11</w:t>
      </w:r>
      <w:r w:rsidRPr="00AB29FC">
        <w:rPr>
          <w:sz w:val="28"/>
          <w:szCs w:val="28"/>
        </w:rPr>
        <w:t>. В случае если на предоставление муниципальной преференции в отношении</w:t>
      </w:r>
      <w:r>
        <w:rPr>
          <w:sz w:val="28"/>
          <w:szCs w:val="28"/>
        </w:rPr>
        <w:t xml:space="preserve"> одно и того </w:t>
      </w:r>
      <w:proofErr w:type="gramStart"/>
      <w:r>
        <w:rPr>
          <w:sz w:val="28"/>
          <w:szCs w:val="28"/>
        </w:rPr>
        <w:t xml:space="preserve">же </w:t>
      </w:r>
      <w:r w:rsidRPr="00AB29FC">
        <w:rPr>
          <w:sz w:val="28"/>
          <w:szCs w:val="28"/>
        </w:rPr>
        <w:t xml:space="preserve"> места</w:t>
      </w:r>
      <w:proofErr w:type="gramEnd"/>
      <w:r w:rsidRPr="00AB29FC">
        <w:rPr>
          <w:sz w:val="28"/>
          <w:szCs w:val="28"/>
        </w:rPr>
        <w:t xml:space="preserve"> размещения </w:t>
      </w:r>
      <w:r>
        <w:rPr>
          <w:sz w:val="28"/>
          <w:szCs w:val="28"/>
        </w:rPr>
        <w:t>нестационарного торгового объекта</w:t>
      </w:r>
      <w:r w:rsidRPr="00AB29FC">
        <w:rPr>
          <w:sz w:val="28"/>
          <w:szCs w:val="28"/>
        </w:rPr>
        <w:t xml:space="preserve"> поступает более одной заявки, то </w:t>
      </w:r>
      <w:r>
        <w:rPr>
          <w:sz w:val="28"/>
          <w:szCs w:val="28"/>
        </w:rPr>
        <w:t xml:space="preserve">муниципальная </w:t>
      </w:r>
      <w:r w:rsidRPr="00AB29FC">
        <w:rPr>
          <w:sz w:val="28"/>
          <w:szCs w:val="28"/>
        </w:rPr>
        <w:t xml:space="preserve">преференция не предоставляется, а проводится конкурс в соответствии с Положением о проведении конкурса на право размещения </w:t>
      </w:r>
      <w:r>
        <w:rPr>
          <w:sz w:val="28"/>
          <w:szCs w:val="28"/>
        </w:rPr>
        <w:t>нестационарных торговых объектов</w:t>
      </w:r>
      <w:r w:rsidRPr="00AB29FC">
        <w:rPr>
          <w:sz w:val="28"/>
          <w:szCs w:val="28"/>
        </w:rPr>
        <w:t xml:space="preserve"> на территории Ейского городского поселения Ейского района, утвержденным администрации Ейского горо</w:t>
      </w:r>
      <w:r>
        <w:rPr>
          <w:sz w:val="28"/>
          <w:szCs w:val="28"/>
        </w:rPr>
        <w:t>дского поселения Ейского района</w:t>
      </w:r>
      <w:r w:rsidRPr="00AB29FC">
        <w:rPr>
          <w:sz w:val="28"/>
          <w:szCs w:val="28"/>
        </w:rPr>
        <w:t>.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B29F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AB29FC">
        <w:rPr>
          <w:sz w:val="28"/>
          <w:szCs w:val="28"/>
        </w:rPr>
        <w:t>. Действие муницип</w:t>
      </w:r>
      <w:r>
        <w:rPr>
          <w:sz w:val="28"/>
          <w:szCs w:val="28"/>
        </w:rPr>
        <w:t xml:space="preserve">альной преференции прекращается и договор </w:t>
      </w:r>
      <w:r w:rsidRPr="00AB29FC">
        <w:rPr>
          <w:sz w:val="28"/>
          <w:szCs w:val="28"/>
        </w:rPr>
        <w:t xml:space="preserve">на право размещения </w:t>
      </w:r>
      <w:r>
        <w:rPr>
          <w:sz w:val="28"/>
          <w:szCs w:val="28"/>
        </w:rPr>
        <w:t xml:space="preserve">нестационарного торгового объекта </w:t>
      </w:r>
      <w:r w:rsidRPr="00AB29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расторгается </w:t>
      </w:r>
      <w:r w:rsidRPr="00AB29FC">
        <w:rPr>
          <w:sz w:val="28"/>
          <w:szCs w:val="28"/>
        </w:rPr>
        <w:t>:</w:t>
      </w:r>
      <w:proofErr w:type="gramEnd"/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 w:rsidRPr="00AB29FC">
        <w:rPr>
          <w:sz w:val="28"/>
          <w:szCs w:val="28"/>
        </w:rPr>
        <w:t>- по инициативе товаропроизводителя;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 w:rsidRPr="00AB29FC">
        <w:rPr>
          <w:sz w:val="28"/>
          <w:szCs w:val="28"/>
        </w:rPr>
        <w:t>- по инициативе администрации Ейского городского пос</w:t>
      </w:r>
      <w:r>
        <w:rPr>
          <w:sz w:val="28"/>
          <w:szCs w:val="28"/>
        </w:rPr>
        <w:t>е</w:t>
      </w:r>
      <w:r w:rsidRPr="00AB29FC">
        <w:rPr>
          <w:sz w:val="28"/>
          <w:szCs w:val="28"/>
        </w:rPr>
        <w:t>ления Ейского района в случае нарушения товаропроизводителем условий, установленных при предостав</w:t>
      </w:r>
      <w:r>
        <w:rPr>
          <w:sz w:val="28"/>
          <w:szCs w:val="28"/>
        </w:rPr>
        <w:t>лении муниципальной преференции</w:t>
      </w:r>
      <w:r w:rsidRPr="00AB29FC">
        <w:rPr>
          <w:sz w:val="28"/>
          <w:szCs w:val="28"/>
        </w:rPr>
        <w:t>.</w:t>
      </w:r>
    </w:p>
    <w:p w:rsidR="004A0249" w:rsidRDefault="004A0249" w:rsidP="004A0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2.13.</w:t>
      </w:r>
      <w:r w:rsidRPr="00AB29FC">
        <w:rPr>
          <w:sz w:val="28"/>
          <w:szCs w:val="28"/>
        </w:rPr>
        <w:t xml:space="preserve"> Повторное предоставление </w:t>
      </w:r>
      <w:r>
        <w:rPr>
          <w:sz w:val="28"/>
          <w:szCs w:val="28"/>
        </w:rPr>
        <w:t xml:space="preserve">муниципальной </w:t>
      </w:r>
      <w:r w:rsidRPr="00AB29FC">
        <w:rPr>
          <w:sz w:val="28"/>
          <w:szCs w:val="28"/>
        </w:rPr>
        <w:t xml:space="preserve">преференции </w:t>
      </w:r>
      <w:r>
        <w:rPr>
          <w:sz w:val="28"/>
          <w:szCs w:val="28"/>
        </w:rPr>
        <w:t xml:space="preserve">осуществляется </w:t>
      </w:r>
      <w:r w:rsidRPr="00AB29FC">
        <w:rPr>
          <w:sz w:val="28"/>
          <w:szCs w:val="28"/>
        </w:rPr>
        <w:t xml:space="preserve">путем заключения нового договора по истечении срока действия ранее заключенного договора в соответствии с </w:t>
      </w:r>
      <w:proofErr w:type="gramStart"/>
      <w:r>
        <w:rPr>
          <w:sz w:val="28"/>
          <w:szCs w:val="28"/>
        </w:rPr>
        <w:t>порядком,  установленным</w:t>
      </w:r>
      <w:proofErr w:type="gramEnd"/>
      <w:r>
        <w:rPr>
          <w:sz w:val="28"/>
          <w:szCs w:val="28"/>
        </w:rPr>
        <w:t xml:space="preserve"> настоящим разделом.</w:t>
      </w:r>
      <w:r w:rsidRPr="00AB29FC">
        <w:rPr>
          <w:sz w:val="28"/>
          <w:szCs w:val="28"/>
        </w:rPr>
        <w:t xml:space="preserve"> </w:t>
      </w:r>
    </w:p>
    <w:p w:rsidR="004A0249" w:rsidRPr="00AB29FC" w:rsidRDefault="004A0249" w:rsidP="004A0249">
      <w:pPr>
        <w:ind w:firstLine="709"/>
        <w:jc w:val="both"/>
        <w:rPr>
          <w:sz w:val="28"/>
          <w:szCs w:val="28"/>
        </w:rPr>
      </w:pPr>
      <w:r w:rsidRPr="00AB29FC">
        <w:rPr>
          <w:sz w:val="28"/>
          <w:szCs w:val="28"/>
        </w:rPr>
        <w:t xml:space="preserve">Преимущественного права предоставления муниципальной преференции товаропроизводителя, ранее ее получившего на определенное место размещения </w:t>
      </w:r>
      <w:r>
        <w:rPr>
          <w:sz w:val="28"/>
          <w:szCs w:val="28"/>
        </w:rPr>
        <w:t>нестационарного торгового объекта</w:t>
      </w:r>
      <w:r w:rsidRPr="00AB29FC">
        <w:rPr>
          <w:sz w:val="28"/>
          <w:szCs w:val="28"/>
        </w:rPr>
        <w:t>, не предоставляется. При этом извещение о предоставлении муниципальной преференции и принятие</w:t>
      </w:r>
      <w:r w:rsidR="004209B7">
        <w:rPr>
          <w:sz w:val="28"/>
          <w:szCs w:val="28"/>
        </w:rPr>
        <w:t xml:space="preserve"> решения о ее предоставлении </w:t>
      </w:r>
      <w:proofErr w:type="gramStart"/>
      <w:r w:rsidR="004209B7">
        <w:rPr>
          <w:sz w:val="28"/>
          <w:szCs w:val="28"/>
        </w:rPr>
        <w:t>может</w:t>
      </w:r>
      <w:r w:rsidRPr="00AB29FC">
        <w:rPr>
          <w:sz w:val="28"/>
          <w:szCs w:val="28"/>
        </w:rPr>
        <w:t xml:space="preserve"> </w:t>
      </w:r>
      <w:r w:rsidR="004209B7">
        <w:rPr>
          <w:sz w:val="28"/>
          <w:szCs w:val="28"/>
        </w:rPr>
        <w:t xml:space="preserve"> размещаться</w:t>
      </w:r>
      <w:proofErr w:type="gramEnd"/>
      <w:r w:rsidRPr="00AB29FC">
        <w:rPr>
          <w:sz w:val="28"/>
          <w:szCs w:val="28"/>
        </w:rPr>
        <w:t xml:space="preserve"> до окончания действующего договора на право размещения </w:t>
      </w:r>
      <w:r>
        <w:rPr>
          <w:sz w:val="28"/>
          <w:szCs w:val="28"/>
        </w:rPr>
        <w:t>нестационарного торгового объекта</w:t>
      </w:r>
      <w:r w:rsidRPr="00AB29FC">
        <w:rPr>
          <w:sz w:val="28"/>
          <w:szCs w:val="28"/>
        </w:rPr>
        <w:t xml:space="preserve"> (в целях обеспечения непрерывного</w:t>
      </w:r>
      <w:r>
        <w:rPr>
          <w:sz w:val="28"/>
          <w:szCs w:val="28"/>
        </w:rPr>
        <w:t xml:space="preserve"> пользования правом размещения нестационарного торгового объекта</w:t>
      </w:r>
      <w:r w:rsidRPr="00AB29FC">
        <w:rPr>
          <w:sz w:val="28"/>
          <w:szCs w:val="28"/>
        </w:rPr>
        <w:t>).</w:t>
      </w:r>
    </w:p>
    <w:p w:rsidR="004A0249" w:rsidRDefault="004A0249" w:rsidP="004A024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</w:p>
    <w:p w:rsidR="004A0249" w:rsidRDefault="004A0249" w:rsidP="004A024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</w:p>
    <w:p w:rsidR="004C76AD" w:rsidRDefault="004C76AD" w:rsidP="004A024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A0249" w:rsidRDefault="004C76AD" w:rsidP="004A024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A024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A0249">
        <w:rPr>
          <w:sz w:val="28"/>
          <w:szCs w:val="28"/>
        </w:rPr>
        <w:t xml:space="preserve"> отдел</w:t>
      </w:r>
      <w:r>
        <w:rPr>
          <w:sz w:val="28"/>
          <w:szCs w:val="28"/>
        </w:rPr>
        <w:t xml:space="preserve">а торговли и курортов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4209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М.М. </w:t>
      </w:r>
      <w:proofErr w:type="spellStart"/>
      <w:r>
        <w:rPr>
          <w:sz w:val="28"/>
          <w:szCs w:val="28"/>
        </w:rPr>
        <w:t>Мануилова</w:t>
      </w:r>
      <w:proofErr w:type="spellEnd"/>
    </w:p>
    <w:sectPr w:rsidR="004A0249" w:rsidSect="005D485E">
      <w:headerReference w:type="even" r:id="rId9"/>
      <w:headerReference w:type="default" r:id="rId10"/>
      <w:pgSz w:w="11906" w:h="16838"/>
      <w:pgMar w:top="1134" w:right="709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CE2" w:rsidRDefault="003F5CE2">
      <w:r>
        <w:separator/>
      </w:r>
    </w:p>
  </w:endnote>
  <w:endnote w:type="continuationSeparator" w:id="0">
    <w:p w:rsidR="003F5CE2" w:rsidRDefault="003F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CE2" w:rsidRDefault="003F5CE2">
      <w:r>
        <w:separator/>
      </w:r>
    </w:p>
  </w:footnote>
  <w:footnote w:type="continuationSeparator" w:id="0">
    <w:p w:rsidR="003F5CE2" w:rsidRDefault="003F5C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0C" w:rsidRDefault="00273E55" w:rsidP="00E2711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6D0C" w:rsidRDefault="003F5C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D0C" w:rsidRDefault="003F5CE2">
    <w:pPr>
      <w:pStyle w:val="a4"/>
      <w:jc w:val="center"/>
      <w:rPr>
        <w:sz w:val="26"/>
        <w:szCs w:val="26"/>
      </w:rPr>
    </w:pPr>
  </w:p>
  <w:p w:rsidR="00CB6D0C" w:rsidRPr="00207658" w:rsidRDefault="00273E55">
    <w:pPr>
      <w:pStyle w:val="a4"/>
      <w:jc w:val="center"/>
      <w:rPr>
        <w:sz w:val="26"/>
        <w:szCs w:val="26"/>
      </w:rPr>
    </w:pPr>
    <w:r w:rsidRPr="00207658">
      <w:rPr>
        <w:sz w:val="26"/>
        <w:szCs w:val="26"/>
      </w:rPr>
      <w:fldChar w:fldCharType="begin"/>
    </w:r>
    <w:r w:rsidRPr="00207658">
      <w:rPr>
        <w:sz w:val="26"/>
        <w:szCs w:val="26"/>
      </w:rPr>
      <w:instrText>PAGE   \* MERGEFORMAT</w:instrText>
    </w:r>
    <w:r w:rsidRPr="00207658">
      <w:rPr>
        <w:sz w:val="26"/>
        <w:szCs w:val="26"/>
      </w:rPr>
      <w:fldChar w:fldCharType="separate"/>
    </w:r>
    <w:r w:rsidR="00451D59">
      <w:rPr>
        <w:noProof/>
        <w:sz w:val="26"/>
        <w:szCs w:val="26"/>
      </w:rPr>
      <w:t>7</w:t>
    </w:r>
    <w:r w:rsidRPr="00207658">
      <w:rPr>
        <w:sz w:val="26"/>
        <w:szCs w:val="26"/>
      </w:rPr>
      <w:fldChar w:fldCharType="end"/>
    </w:r>
  </w:p>
  <w:p w:rsidR="00CB6D0C" w:rsidRDefault="003F5CE2" w:rsidP="001B6C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9B1"/>
    <w:rsid w:val="000476AD"/>
    <w:rsid w:val="00137FC9"/>
    <w:rsid w:val="00273E55"/>
    <w:rsid w:val="003D534C"/>
    <w:rsid w:val="003F5CE2"/>
    <w:rsid w:val="004209B7"/>
    <w:rsid w:val="00451D59"/>
    <w:rsid w:val="004A0249"/>
    <w:rsid w:val="004C76AD"/>
    <w:rsid w:val="006158AD"/>
    <w:rsid w:val="006D6FAA"/>
    <w:rsid w:val="00972A28"/>
    <w:rsid w:val="00B529B1"/>
    <w:rsid w:val="00B7749A"/>
    <w:rsid w:val="00C25BF3"/>
    <w:rsid w:val="00DE58F3"/>
    <w:rsid w:val="00FC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322F"/>
  <w15:docId w15:val="{5A31C4FA-BB73-43E8-BAFB-316EE81C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2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024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4A02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4A0249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4A02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4A0249"/>
  </w:style>
  <w:style w:type="character" w:styleId="a7">
    <w:name w:val="Strong"/>
    <w:uiPriority w:val="22"/>
    <w:qFormat/>
    <w:rsid w:val="004A024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76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76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AAB64E31587B05D99F49921F123789B1799BBFE7063274455AE3497218099150517C31F846F4A6nAM8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12A08203157974AD369D362EA1328965AEB76254B7448DDBE50B0FB7E78F10FD9E3FE473CBE1310w1AC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User55\Desktop\&#1045;&#1088;&#1077;&#1084;&#1077;&#1085;&#1082;&#1086;\2020%20&#1075;&#1086;&#1076;\&#1052;&#1091;&#1085;&#1080;&#1094;&#1080;&#1087;&#1072;&#1083;&#1100;&#1085;&#1099;&#1077;%20&#1087;&#1088;&#1086;&#1075;&#1088;&#1072;&#1084;&#1084;&#1099;\&#1055;&#1086;&#1076;&#1076;&#1077;&#1088;&#1078;&#1082;&#1072;%20&#1052;&#1057;&#1055;\&#1055;&#1086;&#1089;&#1090;.%20&#1089;&#1091;&#1073;&#1089;&#1080;&#1076;&#1080;&#1080;%20&#1076;&#1083;&#1103;%20&#1090;&#1086;&#1074;&#1072;&#1088;&#1086;&#1087;&#1088;&#1086;&#1080;&#1079;&#1074;&#1086;&#1076;&#1080;&#1090;&#1077;&#1083;&#1077;&#1081;\&#1045;&#1081;&#1089;&#1082;.doc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2607</Words>
  <Characters>14861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</cp:lastModifiedBy>
  <cp:revision>3</cp:revision>
  <cp:lastPrinted>2022-02-07T06:19:00Z</cp:lastPrinted>
  <dcterms:created xsi:type="dcterms:W3CDTF">2022-02-07T12:31:00Z</dcterms:created>
  <dcterms:modified xsi:type="dcterms:W3CDTF">2022-02-07T12:44:00Z</dcterms:modified>
</cp:coreProperties>
</file>