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89EDC" w14:textId="77777777" w:rsidR="00FC63BA" w:rsidRPr="00FC63BA" w:rsidRDefault="00FC63BA" w:rsidP="00FC63BA">
      <w:pPr>
        <w:jc w:val="right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2BB32482" w14:textId="77777777" w:rsidR="00FC63BA" w:rsidRPr="00FC63BA" w:rsidRDefault="00FC63BA" w:rsidP="00FC63BA">
      <w:pPr>
        <w:rPr>
          <w:rFonts w:ascii="Times New Roman" w:hAnsi="Times New Roman" w:cs="Times New Roman"/>
          <w:sz w:val="28"/>
          <w:szCs w:val="28"/>
        </w:rPr>
      </w:pPr>
    </w:p>
    <w:p w14:paraId="128C46C0" w14:textId="77777777" w:rsidR="00FC63BA" w:rsidRPr="00FC63BA" w:rsidRDefault="00FC63BA" w:rsidP="00FC63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82FE15" w14:textId="77777777" w:rsidR="00FC63BA" w:rsidRPr="00FC63BA" w:rsidRDefault="00FC63BA" w:rsidP="00FC6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7E5A264B" w14:textId="77777777" w:rsidR="00FC63BA" w:rsidRPr="00FC63BA" w:rsidRDefault="00FC63BA" w:rsidP="00FC6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b/>
          <w:bCs/>
          <w:sz w:val="28"/>
          <w:szCs w:val="28"/>
        </w:rPr>
        <w:t>АДМИНИСТРАЦИИ ЕЙСКОГО ГОРОДСКОГО ПОСЕЛЕНИЯ</w:t>
      </w:r>
      <w:r w:rsidRPr="00FC63BA">
        <w:rPr>
          <w:rFonts w:ascii="Times New Roman" w:hAnsi="Times New Roman" w:cs="Times New Roman"/>
          <w:b/>
          <w:bCs/>
          <w:sz w:val="28"/>
          <w:szCs w:val="28"/>
        </w:rPr>
        <w:br/>
        <w:t>ЕЙСКОГО РАЙОНА</w:t>
      </w:r>
    </w:p>
    <w:p w14:paraId="637C1410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1A9DBA" w14:textId="2351573B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FC63B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FC63B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Срок проведения  антикоррупционной экспертизы </w:t>
      </w:r>
    </w:p>
    <w:p w14:paraId="5A21C255" w14:textId="61008EC3" w:rsidR="00FC63BA" w:rsidRPr="00FC63BA" w:rsidRDefault="00FC63BA" w:rsidP="00FC6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3B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 26 марта   по  3 апреля  2025 года</w:t>
      </w:r>
    </w:p>
    <w:p w14:paraId="5C2927F2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EE4C6D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F6BF73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1B6E0E" w14:textId="4ED254D1" w:rsidR="00FC63BA" w:rsidRPr="00FC63BA" w:rsidRDefault="00FC63BA" w:rsidP="00FC6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3BA">
        <w:rPr>
          <w:rFonts w:ascii="Times New Roman" w:hAnsi="Times New Roman" w:cs="Times New Roman"/>
          <w:b/>
          <w:bCs/>
          <w:sz w:val="28"/>
          <w:szCs w:val="28"/>
        </w:rPr>
        <w:t>Об утверждении Проложения о  порядке размещения аттракционов и иных устройств для развлечений на территории парков культуры и  отдыха Ейского городского поселения Ейского района</w:t>
      </w:r>
    </w:p>
    <w:p w14:paraId="1D59C94F" w14:textId="77777777" w:rsidR="00FC63BA" w:rsidRPr="00FC63BA" w:rsidRDefault="00FC63BA" w:rsidP="00FC6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8C9459" w14:textId="2CEF0C1F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BA">
        <w:rPr>
          <w:rFonts w:ascii="Times New Roman" w:hAnsi="Times New Roman" w:cs="Times New Roman"/>
          <w:bCs/>
          <w:sz w:val="28"/>
          <w:szCs w:val="28"/>
        </w:rPr>
        <w:t xml:space="preserve">В соответствии с  Федеральным законом от 6 октября 2003 года                           № 131-ФЗ «Об общих принципах организации местного самоуправления в Российской Федерации», </w:t>
      </w:r>
      <w:r w:rsidRPr="00FC63BA">
        <w:rPr>
          <w:rFonts w:ascii="Times New Roman" w:hAnsi="Times New Roman" w:cs="Times New Roman"/>
          <w:sz w:val="28"/>
          <w:szCs w:val="28"/>
        </w:rPr>
        <w:t xml:space="preserve">Федеральным законом от 26 июля 2006 года                            № 135-ФЗ «О защите конкуренции», </w:t>
      </w:r>
      <w:r w:rsidRPr="00FC63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63BA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Pr="00FC63BA">
        <w:rPr>
          <w:rFonts w:ascii="Times New Roman" w:hAnsi="Times New Roman" w:cs="Times New Roman"/>
          <w:bCs/>
          <w:sz w:val="28"/>
          <w:szCs w:val="28"/>
        </w:rPr>
        <w:t>п о с т а н о в л я ю:</w:t>
      </w:r>
    </w:p>
    <w:p w14:paraId="6423DA18" w14:textId="77777777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105"/>
      <w:r w:rsidRPr="00FC63BA">
        <w:rPr>
          <w:rFonts w:ascii="Times New Roman" w:hAnsi="Times New Roman" w:cs="Times New Roman"/>
          <w:bCs/>
          <w:sz w:val="28"/>
          <w:szCs w:val="28"/>
        </w:rPr>
        <w:t xml:space="preserve">1.Утвердить </w:t>
      </w:r>
      <w:bookmarkStart w:id="1" w:name="sub_1011"/>
      <w:r w:rsidRPr="00FC63BA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размещения аттракционов и иных устройств для развлечений на территории парков культуры и  отдыха </w:t>
      </w:r>
      <w:r w:rsidRPr="00FC63BA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согласно </w:t>
      </w:r>
      <w:r w:rsidRPr="00FC63BA">
        <w:rPr>
          <w:rFonts w:ascii="Times New Roman" w:hAnsi="Times New Roman" w:cs="Times New Roman"/>
          <w:bCs/>
          <w:sz w:val="28"/>
          <w:szCs w:val="28"/>
        </w:rPr>
        <w:t>приложению.</w:t>
      </w:r>
    </w:p>
    <w:p w14:paraId="4E72BAA9" w14:textId="77777777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BA">
        <w:rPr>
          <w:rFonts w:ascii="Times New Roman" w:hAnsi="Times New Roman" w:cs="Times New Roman"/>
          <w:bCs/>
          <w:sz w:val="28"/>
          <w:szCs w:val="28"/>
        </w:rPr>
        <w:t>2. Муниципальному казенному учреждения культуры Ейского городского поселения Ейского района  «Парк культуры и отдыха им. И.М. Поддубного» (Нестеренко), муниципальному казенному учреждению Ейского городского поселения Ейского района «Центр городского хозяйства» (Билецкий)  разработать и утвердить схему размещения  аттракционов и иных устройств для развлечений на территории парков культуры и отдыха и  обеспечить заключение договоров на размещение аттракционов и иных устройств для развлечений на территории парков в порядке, предусмотренном Положением, указанным в пункте 1 настоящего постановления.</w:t>
      </w:r>
    </w:p>
    <w:bookmarkEnd w:id="0"/>
    <w:bookmarkEnd w:id="1"/>
    <w:p w14:paraId="226FCD79" w14:textId="77777777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sz w:val="28"/>
          <w:szCs w:val="28"/>
        </w:rPr>
        <w:t>2. Отделу по организационной работе администрации Ейского городского поселения Ейского района (Пащенко)   обеспечить обнародование настоящего постановления.</w:t>
      </w:r>
    </w:p>
    <w:p w14:paraId="362A59E6" w14:textId="77777777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sz w:val="28"/>
          <w:szCs w:val="28"/>
        </w:rPr>
        <w:t>3.  Постановление вступает в силу со дня его обнародования.</w:t>
      </w:r>
    </w:p>
    <w:p w14:paraId="11C79636" w14:textId="77777777" w:rsidR="00FC63BA" w:rsidRPr="00FC63BA" w:rsidRDefault="00FC63BA" w:rsidP="00FC63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A5E4D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606ACB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3BA">
        <w:rPr>
          <w:rFonts w:ascii="Times New Roman" w:hAnsi="Times New Roman" w:cs="Times New Roman"/>
          <w:sz w:val="28"/>
          <w:szCs w:val="28"/>
        </w:rPr>
        <w:t xml:space="preserve">Глава Ейского городского  поселения </w:t>
      </w:r>
    </w:p>
    <w:p w14:paraId="41EDB7C7" w14:textId="77777777" w:rsidR="00FC63BA" w:rsidRPr="00FC63BA" w:rsidRDefault="00FC63BA" w:rsidP="00FC63B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63BA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                            </w:t>
      </w:r>
    </w:p>
    <w:p w14:paraId="54E9E6D8" w14:textId="77777777" w:rsidR="00FB56B1" w:rsidRPr="00FC63BA" w:rsidRDefault="00FB56B1" w:rsidP="00FC6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56B1" w:rsidRPr="00FC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D0"/>
    <w:rsid w:val="001E0B07"/>
    <w:rsid w:val="004927D0"/>
    <w:rsid w:val="00951AAE"/>
    <w:rsid w:val="00BD33CD"/>
    <w:rsid w:val="00FB56B1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B677"/>
  <w15:chartTrackingRefBased/>
  <w15:docId w15:val="{0A670D91-A1FD-4974-87AE-D25DE68D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7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27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7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2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27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27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27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27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27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927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927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9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27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927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27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27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27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927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6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2025-03-26T14:20:00Z</dcterms:created>
  <dcterms:modified xsi:type="dcterms:W3CDTF">2025-03-26T14:21:00Z</dcterms:modified>
</cp:coreProperties>
</file>