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88B5" w14:textId="77777777" w:rsidR="00EF01F9" w:rsidRPr="00EF01F9" w:rsidRDefault="00EF01F9" w:rsidP="00EF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F384C9C" w14:textId="77777777" w:rsidR="00EF01F9" w:rsidRPr="00EF01F9" w:rsidRDefault="00EF01F9" w:rsidP="00EF01F9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</w:p>
    <w:p w14:paraId="008D88CB" w14:textId="24C6EA45" w:rsidR="00EF01F9" w:rsidRPr="00EF01F9" w:rsidRDefault="00F079E5" w:rsidP="00EF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F01F9" w:rsidRPr="00EF01F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EF01F9" w:rsidRPr="00EF01F9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</w:t>
      </w:r>
    </w:p>
    <w:p w14:paraId="50C58652" w14:textId="1CE5FA8D" w:rsidR="00EF01F9" w:rsidRPr="00EF01F9" w:rsidRDefault="00EF01F9" w:rsidP="00EF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>вреда (ущерба) охраняемым законом ценностям по муниципальному земельному контролю на территории Ейского городского поселения Ейского района на 2026 год</w:t>
      </w:r>
      <w:r w:rsidR="00F079E5">
        <w:rPr>
          <w:rFonts w:ascii="Times New Roman" w:hAnsi="Times New Roman" w:cs="Times New Roman"/>
          <w:b/>
          <w:sz w:val="24"/>
          <w:szCs w:val="24"/>
        </w:rPr>
        <w:t>»</w:t>
      </w:r>
    </w:p>
    <w:p w14:paraId="44BEE8EF" w14:textId="77777777" w:rsidR="00EF01F9" w:rsidRPr="00EF01F9" w:rsidRDefault="00EF01F9" w:rsidP="00EF01F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35BEA8A" w14:textId="77777777" w:rsidR="00EF01F9" w:rsidRPr="00184155" w:rsidRDefault="00EF01F9" w:rsidP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16867" w14:textId="782647B5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>г.Ейск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12 ноября 2025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004F2112" w14:textId="77777777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46782" w14:textId="7B562847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4" w:history="1">
        <w:r w:rsidRPr="00EF01F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EF01F9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EF01F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EF01F9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      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Об утверждении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программы профилактики рисков причинения вреда (ущерба) охраняемым законом ценностям по муниципальному земельному контролю на территории Ейского городского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184155">
        <w:rPr>
          <w:rFonts w:ascii="Times New Roman" w:hAnsi="Times New Roman" w:cs="Times New Roman"/>
          <w:sz w:val="24"/>
          <w:szCs w:val="24"/>
        </w:rPr>
        <w:t xml:space="preserve">несенного    управлением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и градостроительной деятельности </w:t>
      </w:r>
      <w:r w:rsidRPr="00184155">
        <w:rPr>
          <w:rFonts w:ascii="Times New Roman" w:hAnsi="Times New Roman" w:cs="Times New Roman"/>
          <w:sz w:val="24"/>
          <w:szCs w:val="24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01F3DA5F" w14:textId="73557749" w:rsidR="00EF01F9" w:rsidRPr="00EF01F9" w:rsidRDefault="00EF01F9" w:rsidP="00EF01F9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 xml:space="preserve"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 </w:t>
      </w:r>
      <w:r w:rsidRPr="00EF01F9"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>в рамках муниципального земельного контроля на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030D1ED8" w14:textId="016838AD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роекта   с  </w:t>
      </w:r>
      <w:r>
        <w:rPr>
          <w:rFonts w:ascii="Times New Roman" w:hAnsi="Times New Roman" w:cs="Times New Roman"/>
          <w:sz w:val="24"/>
          <w:szCs w:val="24"/>
        </w:rPr>
        <w:t xml:space="preserve">31 октября по 11 ноября 2025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роекту не поступило.</w:t>
      </w:r>
    </w:p>
    <w:p w14:paraId="2964FE05" w14:textId="77777777" w:rsidR="00EF01F9" w:rsidRPr="00184155" w:rsidRDefault="00EF01F9" w:rsidP="00EF01F9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184155">
        <w:rPr>
          <w:b w:val="0"/>
        </w:rPr>
        <w:t xml:space="preserve"> Проект </w:t>
      </w:r>
      <w:r w:rsidRPr="00184155">
        <w:t xml:space="preserve">  </w:t>
      </w:r>
      <w:r w:rsidRPr="00184155">
        <w:rPr>
          <w:b w:val="0"/>
        </w:rPr>
        <w:t>коррупциогенных факторов не содержит и рекомендуется к принятию.</w:t>
      </w:r>
    </w:p>
    <w:p w14:paraId="2271BD1C" w14:textId="77777777" w:rsidR="00EF01F9" w:rsidRDefault="00EF01F9" w:rsidP="00EF01F9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732E3A8" w14:textId="77777777" w:rsidR="00EF01F9" w:rsidRDefault="00EF01F9" w:rsidP="00EF01F9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070AF52" w14:textId="77777777" w:rsidR="00EF01F9" w:rsidRPr="00184155" w:rsidRDefault="00EF01F9" w:rsidP="00EF01F9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7E028F96" w14:textId="77777777" w:rsidR="00EF01F9" w:rsidRDefault="00EF01F9" w:rsidP="00EF01F9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434B738A" w14:textId="77777777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409C58DD" w14:textId="77777777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E70F" w14:textId="77777777" w:rsidR="00EF01F9" w:rsidRPr="00184155" w:rsidRDefault="00EF01F9" w:rsidP="00E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1FCF3" w14:textId="77777777" w:rsidR="00EF01F9" w:rsidRPr="00184155" w:rsidRDefault="00EF01F9" w:rsidP="00EF01F9">
      <w:pPr>
        <w:rPr>
          <w:rFonts w:ascii="Times New Roman" w:hAnsi="Times New Roman" w:cs="Times New Roman"/>
          <w:sz w:val="24"/>
          <w:szCs w:val="24"/>
        </w:rPr>
      </w:pPr>
    </w:p>
    <w:p w14:paraId="2D81A93B" w14:textId="77777777" w:rsidR="00EF01F9" w:rsidRPr="00184155" w:rsidRDefault="00EF01F9" w:rsidP="00EF01F9">
      <w:pPr>
        <w:rPr>
          <w:sz w:val="24"/>
          <w:szCs w:val="24"/>
        </w:rPr>
      </w:pPr>
    </w:p>
    <w:p w14:paraId="217D6CBF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1"/>
    <w:rsid w:val="001E0B07"/>
    <w:rsid w:val="00364952"/>
    <w:rsid w:val="00951AAE"/>
    <w:rsid w:val="00C015B1"/>
    <w:rsid w:val="00D85DAD"/>
    <w:rsid w:val="00EF01F9"/>
    <w:rsid w:val="00F079E5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CE5C8"/>
  <w15:chartTrackingRefBased/>
  <w15:docId w15:val="{7DA3FEF5-03B1-429B-AACD-C43F9966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F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15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5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5B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1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5B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015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15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5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EF01F9"/>
    <w:rPr>
      <w:color w:val="0000FF"/>
      <w:u w:val="single"/>
    </w:rPr>
  </w:style>
  <w:style w:type="paragraph" w:customStyle="1" w:styleId="ConsPlusTitle">
    <w:name w:val="ConsPlusTitle"/>
    <w:rsid w:val="00EF0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cp:lastPrinted>2025-12-24T08:07:00Z</cp:lastPrinted>
  <dcterms:created xsi:type="dcterms:W3CDTF">2025-12-23T09:18:00Z</dcterms:created>
  <dcterms:modified xsi:type="dcterms:W3CDTF">2025-12-24T08:08:00Z</dcterms:modified>
</cp:coreProperties>
</file>